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0"/>
        <w:jc w:val="center"/>
        <w:rPr>
          <w:rFonts w:hint="eastAsia" w:ascii="黑体" w:hAnsi="黑体" w:eastAsia="黑体" w:cs="黑体"/>
          <w:sz w:val="36"/>
          <w:szCs w:val="36"/>
        </w:rPr>
      </w:pPr>
      <w:r>
        <w:rPr>
          <w:rFonts w:hint="eastAsia" w:ascii="黑体" w:hAnsi="黑体" w:eastAsia="黑体" w:cs="黑体"/>
          <w:sz w:val="36"/>
          <w:szCs w:val="36"/>
        </w:rPr>
        <w:t>危害分析与关键控制点（HACCP）体系认证方案</w:t>
      </w:r>
    </w:p>
    <w:p>
      <w:pPr>
        <w:pStyle w:val="2"/>
        <w:spacing w:before="80"/>
        <w:rPr>
          <w:rFonts w:hint="eastAsia" w:ascii="宋体" w:hAnsi="宋体" w:eastAsia="宋体" w:cs="宋体"/>
          <w:sz w:val="28"/>
          <w:szCs w:val="28"/>
        </w:rPr>
      </w:pPr>
    </w:p>
    <w:p>
      <w:pPr>
        <w:pStyle w:val="2"/>
        <w:spacing w:before="80"/>
        <w:rPr>
          <w:rFonts w:hint="eastAsia" w:ascii="黑体" w:hAnsi="黑体" w:eastAsia="黑体" w:cs="黑体"/>
          <w:sz w:val="28"/>
          <w:szCs w:val="28"/>
        </w:rPr>
      </w:pPr>
      <w:r>
        <w:rPr>
          <w:rFonts w:hint="eastAsia" w:ascii="黑体" w:hAnsi="黑体" w:eastAsia="黑体" w:cs="黑体"/>
          <w:sz w:val="28"/>
          <w:szCs w:val="28"/>
        </w:rPr>
        <w:t>1 适用范围</w:t>
      </w:r>
    </w:p>
    <w:p>
      <w:pPr>
        <w:pStyle w:val="2"/>
        <w:spacing w:before="80"/>
        <w:ind w:firstLine="560" w:firstLineChars="200"/>
        <w:rPr>
          <w:rFonts w:hint="eastAsia" w:ascii="宋体" w:hAnsi="宋体" w:eastAsia="宋体" w:cs="宋体"/>
          <w:sz w:val="28"/>
          <w:szCs w:val="28"/>
        </w:rPr>
      </w:pPr>
      <w:r>
        <w:rPr>
          <w:rFonts w:hint="eastAsia" w:ascii="宋体" w:hAnsi="宋体" w:eastAsia="宋体" w:cs="宋体"/>
          <w:sz w:val="28"/>
          <w:szCs w:val="28"/>
        </w:rPr>
        <w:t>本认证方案适用于</w:t>
      </w:r>
      <w:r>
        <w:rPr>
          <w:rFonts w:hint="eastAsia" w:cs="宋体"/>
          <w:sz w:val="28"/>
          <w:szCs w:val="28"/>
          <w:lang w:eastAsia="zh-CN"/>
        </w:rPr>
        <w:t>中连瑞创认证有限公司</w:t>
      </w:r>
      <w:r>
        <w:rPr>
          <w:rFonts w:hint="eastAsia" w:ascii="宋体" w:hAnsi="宋体" w:eastAsia="宋体" w:cs="宋体"/>
          <w:sz w:val="28"/>
          <w:szCs w:val="28"/>
        </w:rPr>
        <w:t>（以下简称：</w:t>
      </w:r>
      <w:r>
        <w:rPr>
          <w:rFonts w:hint="eastAsia" w:cs="宋体"/>
          <w:sz w:val="28"/>
          <w:szCs w:val="28"/>
          <w:lang w:eastAsia="zh-CN"/>
        </w:rPr>
        <w:t>ZRC</w:t>
      </w:r>
      <w:r>
        <w:rPr>
          <w:rFonts w:hint="eastAsia" w:ascii="宋体" w:hAnsi="宋体" w:eastAsia="宋体" w:cs="宋体"/>
          <w:sz w:val="28"/>
          <w:szCs w:val="28"/>
        </w:rPr>
        <w:t>）实施危害分析与关键控制点（HACCP）体系认证，其规定了危害分析与关键控制点（HACCP）体系（在本文中简称 HACCP 体系）认证的通用要求、特定规则与程序，必要时，在认证合同中补充相关的技术要求。</w:t>
      </w:r>
    </w:p>
    <w:p>
      <w:pPr>
        <w:pStyle w:val="2"/>
        <w:spacing w:before="80"/>
        <w:rPr>
          <w:rFonts w:hint="eastAsia" w:ascii="黑体" w:hAnsi="黑体" w:eastAsia="黑体" w:cs="黑体"/>
          <w:sz w:val="28"/>
          <w:szCs w:val="28"/>
        </w:rPr>
      </w:pPr>
      <w:r>
        <w:rPr>
          <w:rFonts w:hint="eastAsia" w:ascii="黑体" w:hAnsi="黑体" w:eastAsia="黑体" w:cs="黑体"/>
          <w:sz w:val="28"/>
          <w:szCs w:val="28"/>
        </w:rPr>
        <w:t>2 认证模式</w:t>
      </w:r>
    </w:p>
    <w:p>
      <w:pPr>
        <w:pStyle w:val="2"/>
        <w:spacing w:before="80"/>
        <w:ind w:firstLine="560" w:firstLineChars="20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首先对认证受审核组织的 HACCP 体系进行初次审核，经过评定，确认是否批准认证注册；认证注册后，在认证周期内对获证组织的管理体系进行监督和再认证，确认是否持续满足认证要求。</w:t>
      </w:r>
    </w:p>
    <w:p>
      <w:pPr>
        <w:pStyle w:val="2"/>
        <w:spacing w:before="80"/>
        <w:rPr>
          <w:rFonts w:hint="eastAsia" w:ascii="黑体" w:hAnsi="黑体" w:eastAsia="黑体" w:cs="黑体"/>
          <w:sz w:val="28"/>
          <w:szCs w:val="28"/>
        </w:rPr>
      </w:pPr>
      <w:r>
        <w:rPr>
          <w:rFonts w:hint="eastAsia" w:ascii="黑体" w:hAnsi="黑体" w:eastAsia="黑体" w:cs="黑体"/>
          <w:sz w:val="28"/>
          <w:szCs w:val="28"/>
        </w:rPr>
        <w:t>3 认证基本流程：</w:t>
      </w:r>
    </w:p>
    <w:p>
      <w:pPr>
        <w:pStyle w:val="2"/>
        <w:spacing w:before="3" w:beforeLines="0" w:afterLines="0"/>
        <w:ind w:left="0"/>
        <w:rPr>
          <w:rFonts w:hint="eastAsia"/>
          <w:sz w:val="26"/>
        </w:rPr>
      </w:pPr>
      <w:r>
        <w:rPr>
          <w:rFonts w:hint="default"/>
          <w:sz w:val="28"/>
          <w:lang w:val="en-US"/>
        </w:rPr>
        <mc:AlternateContent>
          <mc:Choice Requires="wps">
            <w:drawing>
              <wp:anchor distT="0" distB="0" distL="114300" distR="114300" simplePos="0" relativeHeight="251665408" behindDoc="0" locked="0" layoutInCell="1" allowOverlap="1">
                <wp:simplePos x="0" y="0"/>
                <wp:positionH relativeFrom="page">
                  <wp:posOffset>2858770</wp:posOffset>
                </wp:positionH>
                <wp:positionV relativeFrom="paragraph">
                  <wp:posOffset>243205</wp:posOffset>
                </wp:positionV>
                <wp:extent cx="1985010" cy="299085"/>
                <wp:effectExtent l="4445" t="5080" r="10795" b="19685"/>
                <wp:wrapTopAndBottom/>
                <wp:docPr id="45" name="文本框 11"/>
                <wp:cNvGraphicFramePr/>
                <a:graphic xmlns:a="http://schemas.openxmlformats.org/drawingml/2006/main">
                  <a:graphicData uri="http://schemas.microsoft.com/office/word/2010/wordprocessingShape">
                    <wps:wsp>
                      <wps:cNvSpPr txBox="1"/>
                      <wps:spPr>
                        <a:xfrm>
                          <a:off x="0" y="0"/>
                          <a:ext cx="1985010" cy="299085"/>
                        </a:xfrm>
                        <a:prstGeom prst="rect">
                          <a:avLst/>
                        </a:prstGeom>
                        <a:noFill/>
                        <a:ln w="9525" cap="flat" cmpd="sng">
                          <a:solidFill>
                            <a:srgbClr val="000000"/>
                          </a:solidFill>
                          <a:prstDash val="solid"/>
                          <a:miter/>
                          <a:headEnd type="none" w="med" len="med"/>
                          <a:tailEnd type="none" w="med" len="med"/>
                        </a:ln>
                      </wps:spPr>
                      <wps:txbx>
                        <w:txbxContent>
                          <w:p>
                            <w:pPr>
                              <w:spacing w:before="73" w:beforeLines="0" w:afterLines="0"/>
                              <w:ind w:left="597"/>
                              <w:rPr>
                                <w:rFonts w:hint="eastAsia"/>
                                <w:sz w:val="24"/>
                              </w:rPr>
                            </w:pPr>
                            <w:r>
                              <w:rPr>
                                <w:rFonts w:hint="eastAsia"/>
                                <w:sz w:val="24"/>
                              </w:rPr>
                              <w:t>组织提交认证申请</w:t>
                            </w:r>
                          </w:p>
                        </w:txbxContent>
                      </wps:txbx>
                      <wps:bodyPr vert="horz" wrap="square" lIns="0" tIns="0" rIns="0" bIns="0" anchor="t" upright="1"/>
                    </wps:wsp>
                  </a:graphicData>
                </a:graphic>
              </wp:anchor>
            </w:drawing>
          </mc:Choice>
          <mc:Fallback>
            <w:pict>
              <v:shape id="文本框 11" o:spid="_x0000_s1026" o:spt="202" type="#_x0000_t202" style="position:absolute;left:0pt;margin-left:225.1pt;margin-top:19.15pt;height:23.55pt;width:156.3pt;mso-position-horizontal-relative:page;mso-wrap-distance-bottom:0pt;mso-wrap-distance-top:0pt;z-index:251665408;mso-width-relative:page;mso-height-relative:page;" filled="f" stroked="t" coordsize="21600,21600" o:gfxdata="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jzOktoAAAAJAQAADwAAAAAAAAABACAAAAAiAAAAZHJzL2Rvd25yZXYueG1sUEsB&#10;AhQAFAAAAAgAh07iQKpB4I8sAgAAWAQAAA4AAAAAAAAAAQAgAAAAKQEAAGRycy9lMm9Eb2MueG1s&#10;UEsFBgAAAAAGAAYAWQEAAMcFAAAAAA==&#10;">
                <v:fill on="f" focussize="0,0"/>
                <v:stroke color="#000000" joinstyle="miter"/>
                <v:imagedata o:title=""/>
                <o:lock v:ext="edit" aspectratio="f"/>
                <v:textbox inset="0mm,0mm,0mm,0mm">
                  <w:txbxContent>
                    <w:p>
                      <w:pPr>
                        <w:spacing w:before="73" w:beforeLines="0" w:afterLines="0"/>
                        <w:ind w:left="597"/>
                        <w:rPr>
                          <w:rFonts w:hint="eastAsia"/>
                          <w:sz w:val="24"/>
                        </w:rPr>
                      </w:pPr>
                      <w:r>
                        <w:rPr>
                          <w:rFonts w:hint="eastAsia"/>
                          <w:sz w:val="24"/>
                        </w:rPr>
                        <w:t>组织提交认证申请</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59264" behindDoc="0" locked="0" layoutInCell="1" allowOverlap="1">
                <wp:simplePos x="0" y="0"/>
                <wp:positionH relativeFrom="page">
                  <wp:posOffset>2858770</wp:posOffset>
                </wp:positionH>
                <wp:positionV relativeFrom="paragraph">
                  <wp:posOffset>799465</wp:posOffset>
                </wp:positionV>
                <wp:extent cx="1985010" cy="282575"/>
                <wp:effectExtent l="4445" t="4445" r="10795" b="17780"/>
                <wp:wrapTopAndBottom/>
                <wp:docPr id="44" name="文本框 12"/>
                <wp:cNvGraphicFramePr/>
                <a:graphic xmlns:a="http://schemas.openxmlformats.org/drawingml/2006/main">
                  <a:graphicData uri="http://schemas.microsoft.com/office/word/2010/wordprocessingShape">
                    <wps:wsp>
                      <wps:cNvSpPr txBox="1"/>
                      <wps:spPr>
                        <a:xfrm>
                          <a:off x="0" y="0"/>
                          <a:ext cx="1985010" cy="282575"/>
                        </a:xfrm>
                        <a:prstGeom prst="rect">
                          <a:avLst/>
                        </a:prstGeom>
                        <a:noFill/>
                        <a:ln w="9525" cap="flat" cmpd="sng">
                          <a:solidFill>
                            <a:srgbClr val="000000"/>
                          </a:solidFill>
                          <a:prstDash val="solid"/>
                          <a:miter/>
                          <a:headEnd type="none" w="med" len="med"/>
                          <a:tailEnd type="none" w="med" len="med"/>
                        </a:ln>
                      </wps:spPr>
                      <wps:txbx>
                        <w:txbxContent>
                          <w:p>
                            <w:pPr>
                              <w:spacing w:before="73" w:beforeLines="0" w:afterLines="0"/>
                              <w:ind w:left="1065" w:right="1061"/>
                              <w:jc w:val="center"/>
                              <w:rPr>
                                <w:rFonts w:hint="eastAsia"/>
                                <w:sz w:val="24"/>
                              </w:rPr>
                            </w:pPr>
                            <w:r>
                              <w:rPr>
                                <w:rFonts w:hint="eastAsia"/>
                                <w:sz w:val="24"/>
                              </w:rPr>
                              <w:t>申请受理</w:t>
                            </w:r>
                          </w:p>
                        </w:txbxContent>
                      </wps:txbx>
                      <wps:bodyPr vert="horz" wrap="square" lIns="0" tIns="0" rIns="0" bIns="0" anchor="t" upright="1"/>
                    </wps:wsp>
                  </a:graphicData>
                </a:graphic>
              </wp:anchor>
            </w:drawing>
          </mc:Choice>
          <mc:Fallback>
            <w:pict>
              <v:shape id="文本框 12" o:spid="_x0000_s1026" o:spt="202" type="#_x0000_t202" style="position:absolute;left:0pt;margin-left:225.1pt;margin-top:62.95pt;height:22.25pt;width:156.3pt;mso-position-horizontal-relative:page;mso-wrap-distance-bottom:0pt;mso-wrap-distance-top:0pt;z-index:251659264;mso-width-relative:page;mso-height-relative:page;" filled="f" stroked="t" coordsize="21600,21600" o:gfxdata="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2C8mnaAAAACwEAAA8AAAAAAAAAAQAgAAAAIgAAAGRycy9kb3ducmV2LnhtbFBL&#10;AQIUABQAAAAIAIdO4kBpMEZpLQIAAFgEAAAOAAAAAAAAAAEAIAAAACkBAABkcnMvZTJvRG9jLnht&#10;bFBLBQYAAAAABgAGAFkBAADIBQAAAAA=&#10;">
                <v:fill on="f" focussize="0,0"/>
                <v:stroke color="#000000" joinstyle="miter"/>
                <v:imagedata o:title=""/>
                <o:lock v:ext="edit" aspectratio="f"/>
                <v:textbox inset="0mm,0mm,0mm,0mm">
                  <w:txbxContent>
                    <w:p>
                      <w:pPr>
                        <w:spacing w:before="73" w:beforeLines="0" w:afterLines="0"/>
                        <w:ind w:left="1065" w:right="1061"/>
                        <w:jc w:val="center"/>
                        <w:rPr>
                          <w:rFonts w:hint="eastAsia"/>
                          <w:sz w:val="24"/>
                        </w:rPr>
                      </w:pPr>
                      <w:r>
                        <w:rPr>
                          <w:rFonts w:hint="eastAsia"/>
                          <w:sz w:val="24"/>
                        </w:rPr>
                        <w:t>申请受理</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60288" behindDoc="0" locked="0" layoutInCell="1" allowOverlap="1">
                <wp:simplePos x="0" y="0"/>
                <wp:positionH relativeFrom="page">
                  <wp:posOffset>2155825</wp:posOffset>
                </wp:positionH>
                <wp:positionV relativeFrom="paragraph">
                  <wp:posOffset>1311275</wp:posOffset>
                </wp:positionV>
                <wp:extent cx="3361055" cy="313690"/>
                <wp:effectExtent l="4445" t="4445" r="6350" b="5715"/>
                <wp:wrapTopAndBottom/>
                <wp:docPr id="47" name="文本框 13"/>
                <wp:cNvGraphicFramePr/>
                <a:graphic xmlns:a="http://schemas.openxmlformats.org/drawingml/2006/main">
                  <a:graphicData uri="http://schemas.microsoft.com/office/word/2010/wordprocessingShape">
                    <wps:wsp>
                      <wps:cNvSpPr txBox="1"/>
                      <wps:spPr>
                        <a:xfrm>
                          <a:off x="0" y="0"/>
                          <a:ext cx="3361055" cy="313690"/>
                        </a:xfrm>
                        <a:prstGeom prst="rect">
                          <a:avLst/>
                        </a:prstGeom>
                        <a:noFill/>
                        <a:ln w="9525" cap="flat" cmpd="sng">
                          <a:solidFill>
                            <a:srgbClr val="000000"/>
                          </a:solidFill>
                          <a:prstDash val="solid"/>
                          <a:miter/>
                          <a:headEnd type="none" w="med" len="med"/>
                          <a:tailEnd type="none" w="med" len="med"/>
                        </a:ln>
                      </wps:spPr>
                      <wps:txbx>
                        <w:txbxContent>
                          <w:p>
                            <w:pPr>
                              <w:spacing w:before="76" w:beforeLines="0" w:afterLines="0"/>
                              <w:ind w:left="239"/>
                              <w:rPr>
                                <w:rFonts w:hint="eastAsia"/>
                                <w:sz w:val="24"/>
                              </w:rPr>
                            </w:pPr>
                            <w:r>
                              <w:rPr>
                                <w:rFonts w:hint="eastAsia"/>
                                <w:sz w:val="24"/>
                              </w:rPr>
                              <w:t>文审和现场审核（包括第一阶段、第二阶段）</w:t>
                            </w:r>
                          </w:p>
                        </w:txbxContent>
                      </wps:txbx>
                      <wps:bodyPr vert="horz" wrap="square" lIns="0" tIns="0" rIns="0" bIns="0" anchor="t" upright="1"/>
                    </wps:wsp>
                  </a:graphicData>
                </a:graphic>
              </wp:anchor>
            </w:drawing>
          </mc:Choice>
          <mc:Fallback>
            <w:pict>
              <v:shape id="文本框 13" o:spid="_x0000_s1026" o:spt="202" type="#_x0000_t202" style="position:absolute;left:0pt;margin-left:169.75pt;margin-top:103.25pt;height:24.7pt;width:264.65pt;mso-position-horizontal-relative:page;mso-wrap-distance-bottom:0pt;mso-wrap-distance-top:0pt;z-index:251660288;mso-width-relative:page;mso-height-relative:page;" filled="f" stroked="t" coordsize="21600,21600" o:gfxdata="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2ql3DbAAAACwEAAA8AAAAAAAAAAQAgAAAAIgAAAGRycy9kb3ducmV2Lnht&#10;bFBLAQIUABQAAAAIAIdO4kAwVHzNLwIAAFgEAAAOAAAAAAAAAAEAIAAAACoBAABkcnMvZTJvRG9j&#10;LnhtbFBLBQYAAAAABgAGAFkBAADLBQAAAAA=&#10;">
                <v:fill on="f" focussize="0,0"/>
                <v:stroke color="#000000" joinstyle="miter"/>
                <v:imagedata o:title=""/>
                <o:lock v:ext="edit" aspectratio="f"/>
                <v:textbox inset="0mm,0mm,0mm,0mm">
                  <w:txbxContent>
                    <w:p>
                      <w:pPr>
                        <w:spacing w:before="76" w:beforeLines="0" w:afterLines="0"/>
                        <w:ind w:left="239"/>
                        <w:rPr>
                          <w:rFonts w:hint="eastAsia"/>
                          <w:sz w:val="24"/>
                        </w:rPr>
                      </w:pPr>
                      <w:r>
                        <w:rPr>
                          <w:rFonts w:hint="eastAsia"/>
                          <w:sz w:val="24"/>
                        </w:rPr>
                        <w:t>文审和现场审核（包括第一阶段、第二阶段）</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61312" behindDoc="0" locked="0" layoutInCell="1" allowOverlap="1">
                <wp:simplePos x="0" y="0"/>
                <wp:positionH relativeFrom="page">
                  <wp:posOffset>2858770</wp:posOffset>
                </wp:positionH>
                <wp:positionV relativeFrom="paragraph">
                  <wp:posOffset>1866900</wp:posOffset>
                </wp:positionV>
                <wp:extent cx="1985010" cy="292735"/>
                <wp:effectExtent l="4445" t="4445" r="10795" b="7620"/>
                <wp:wrapTopAndBottom/>
                <wp:docPr id="48" name="文本框 14"/>
                <wp:cNvGraphicFramePr/>
                <a:graphic xmlns:a="http://schemas.openxmlformats.org/drawingml/2006/main">
                  <a:graphicData uri="http://schemas.microsoft.com/office/word/2010/wordprocessingShape">
                    <wps:wsp>
                      <wps:cNvSpPr txBox="1"/>
                      <wps:spPr>
                        <a:xfrm>
                          <a:off x="0" y="0"/>
                          <a:ext cx="1985010" cy="292735"/>
                        </a:xfrm>
                        <a:prstGeom prst="rect">
                          <a:avLst/>
                        </a:prstGeom>
                        <a:noFill/>
                        <a:ln w="9525" cap="flat" cmpd="sng">
                          <a:solidFill>
                            <a:srgbClr val="000000"/>
                          </a:solidFill>
                          <a:prstDash val="solid"/>
                          <a:miter/>
                          <a:headEnd type="none" w="med" len="med"/>
                          <a:tailEnd type="none" w="med" len="med"/>
                        </a:ln>
                      </wps:spPr>
                      <wps:txbx>
                        <w:txbxContent>
                          <w:p>
                            <w:pPr>
                              <w:spacing w:before="75" w:beforeLines="0" w:afterLines="0"/>
                              <w:ind w:left="477"/>
                              <w:rPr>
                                <w:rFonts w:hint="eastAsia"/>
                                <w:sz w:val="24"/>
                              </w:rPr>
                            </w:pPr>
                            <w:r>
                              <w:rPr>
                                <w:rFonts w:hint="eastAsia"/>
                                <w:sz w:val="24"/>
                              </w:rPr>
                              <w:t>认证决定和批准注册</w:t>
                            </w:r>
                          </w:p>
                        </w:txbxContent>
                      </wps:txbx>
                      <wps:bodyPr vert="horz" wrap="square" lIns="0" tIns="0" rIns="0" bIns="0" anchor="t" upright="1"/>
                    </wps:wsp>
                  </a:graphicData>
                </a:graphic>
              </wp:anchor>
            </w:drawing>
          </mc:Choice>
          <mc:Fallback>
            <w:pict>
              <v:shape id="文本框 14" o:spid="_x0000_s1026" o:spt="202" type="#_x0000_t202" style="position:absolute;left:0pt;margin-left:225.1pt;margin-top:147pt;height:23.05pt;width:156.3pt;mso-position-horizontal-relative:page;mso-wrap-distance-bottom:0pt;mso-wrap-distance-top:0pt;z-index:251661312;mso-width-relative:page;mso-height-relative:page;" filled="f" stroked="t" coordsize="21600,21600" o:gfxdata="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4FDPbAAAACwEAAA8AAAAAAAAAAQAgAAAAIgAAAGRycy9kb3ducmV2LnhtbFBL&#10;AQIUABQAAAAIAIdO4kCEci/GLAIAAFgEAAAOAAAAAAAAAAEAIAAAACoBAABkcnMvZTJvRG9jLnht&#10;bFBLBQYAAAAABgAGAFkBAADIBQAAAAA=&#10;">
                <v:fill on="f" focussize="0,0"/>
                <v:stroke color="#000000" joinstyle="miter"/>
                <v:imagedata o:title=""/>
                <o:lock v:ext="edit" aspectratio="f"/>
                <v:textbox inset="0mm,0mm,0mm,0mm">
                  <w:txbxContent>
                    <w:p>
                      <w:pPr>
                        <w:spacing w:before="75" w:beforeLines="0" w:afterLines="0"/>
                        <w:ind w:left="477"/>
                        <w:rPr>
                          <w:rFonts w:hint="eastAsia"/>
                          <w:sz w:val="24"/>
                        </w:rPr>
                      </w:pPr>
                      <w:r>
                        <w:rPr>
                          <w:rFonts w:hint="eastAsia"/>
                          <w:sz w:val="24"/>
                        </w:rPr>
                        <w:t>认证决定和批准注册</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62336" behindDoc="0" locked="0" layoutInCell="1" allowOverlap="1">
                <wp:simplePos x="0" y="0"/>
                <wp:positionH relativeFrom="page">
                  <wp:posOffset>2858770</wp:posOffset>
                </wp:positionH>
                <wp:positionV relativeFrom="paragraph">
                  <wp:posOffset>2378710</wp:posOffset>
                </wp:positionV>
                <wp:extent cx="1985010" cy="299085"/>
                <wp:effectExtent l="4445" t="5080" r="10795" b="19685"/>
                <wp:wrapTopAndBottom/>
                <wp:docPr id="50" name="文本框 15"/>
                <wp:cNvGraphicFramePr/>
                <a:graphic xmlns:a="http://schemas.openxmlformats.org/drawingml/2006/main">
                  <a:graphicData uri="http://schemas.microsoft.com/office/word/2010/wordprocessingShape">
                    <wps:wsp>
                      <wps:cNvSpPr txBox="1"/>
                      <wps:spPr>
                        <a:xfrm>
                          <a:off x="0" y="0"/>
                          <a:ext cx="1985010" cy="299085"/>
                        </a:xfrm>
                        <a:prstGeom prst="rect">
                          <a:avLst/>
                        </a:prstGeom>
                        <a:noFill/>
                        <a:ln w="9525" cap="flat" cmpd="sng">
                          <a:solidFill>
                            <a:srgbClr val="000000"/>
                          </a:solidFill>
                          <a:prstDash val="solid"/>
                          <a:miter/>
                          <a:headEnd type="none" w="med" len="med"/>
                          <a:tailEnd type="none" w="med" len="med"/>
                        </a:ln>
                      </wps:spPr>
                      <wps:txbx>
                        <w:txbxContent>
                          <w:p>
                            <w:pPr>
                              <w:spacing w:before="73" w:beforeLines="0" w:afterLines="0"/>
                              <w:ind w:left="837"/>
                              <w:rPr>
                                <w:rFonts w:hint="eastAsia"/>
                                <w:sz w:val="24"/>
                              </w:rPr>
                            </w:pPr>
                            <w:r>
                              <w:rPr>
                                <w:rFonts w:hint="eastAsia"/>
                                <w:sz w:val="24"/>
                              </w:rPr>
                              <w:t>颁发认证证书</w:t>
                            </w:r>
                          </w:p>
                        </w:txbxContent>
                      </wps:txbx>
                      <wps:bodyPr vert="horz" wrap="square" lIns="0" tIns="0" rIns="0" bIns="0" anchor="t" upright="1"/>
                    </wps:wsp>
                  </a:graphicData>
                </a:graphic>
              </wp:anchor>
            </w:drawing>
          </mc:Choice>
          <mc:Fallback>
            <w:pict>
              <v:shape id="文本框 15" o:spid="_x0000_s1026" o:spt="202" type="#_x0000_t202" style="position:absolute;left:0pt;margin-left:225.1pt;margin-top:187.3pt;height:23.55pt;width:156.3pt;mso-position-horizontal-relative:page;mso-wrap-distance-bottom:0pt;mso-wrap-distance-top:0pt;z-index:251662336;mso-width-relative:page;mso-height-relative:page;" filled="f" stroked="t" coordsize="21600,21600" o:gfxdata="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3USbbAAAACwEAAA8AAAAAAAAAAQAgAAAAIgAAAGRycy9kb3ducmV2LnhtbFBL&#10;AQIUABQAAAAIAIdO4kDDNJXHLAIAAFgEAAAOAAAAAAAAAAEAIAAAACoBAABkcnMvZTJvRG9jLnht&#10;bFBLBQYAAAAABgAGAFkBAADIBQAAAAA=&#10;">
                <v:fill on="f" focussize="0,0"/>
                <v:stroke color="#000000" joinstyle="miter"/>
                <v:imagedata o:title=""/>
                <o:lock v:ext="edit" aspectratio="f"/>
                <v:textbox inset="0mm,0mm,0mm,0mm">
                  <w:txbxContent>
                    <w:p>
                      <w:pPr>
                        <w:spacing w:before="73" w:beforeLines="0" w:afterLines="0"/>
                        <w:ind w:left="837"/>
                        <w:rPr>
                          <w:rFonts w:hint="eastAsia"/>
                          <w:sz w:val="24"/>
                        </w:rPr>
                      </w:pPr>
                      <w:r>
                        <w:rPr>
                          <w:rFonts w:hint="eastAsia"/>
                          <w:sz w:val="24"/>
                        </w:rPr>
                        <w:t>颁发认证证书</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63360" behindDoc="0" locked="0" layoutInCell="1" allowOverlap="1">
                <wp:simplePos x="0" y="0"/>
                <wp:positionH relativeFrom="page">
                  <wp:posOffset>2858770</wp:posOffset>
                </wp:positionH>
                <wp:positionV relativeFrom="paragraph">
                  <wp:posOffset>2945130</wp:posOffset>
                </wp:positionV>
                <wp:extent cx="1985010" cy="299085"/>
                <wp:effectExtent l="4445" t="5080" r="10795" b="19685"/>
                <wp:wrapTopAndBottom/>
                <wp:docPr id="46" name="文本框 16"/>
                <wp:cNvGraphicFramePr/>
                <a:graphic xmlns:a="http://schemas.openxmlformats.org/drawingml/2006/main">
                  <a:graphicData uri="http://schemas.microsoft.com/office/word/2010/wordprocessingShape">
                    <wps:wsp>
                      <wps:cNvSpPr txBox="1"/>
                      <wps:spPr>
                        <a:xfrm>
                          <a:off x="0" y="0"/>
                          <a:ext cx="1985010" cy="299085"/>
                        </a:xfrm>
                        <a:prstGeom prst="rect">
                          <a:avLst/>
                        </a:prstGeom>
                        <a:noFill/>
                        <a:ln w="9525" cap="flat" cmpd="sng">
                          <a:solidFill>
                            <a:srgbClr val="000000"/>
                          </a:solidFill>
                          <a:prstDash val="solid"/>
                          <a:miter/>
                          <a:headEnd type="none" w="med" len="med"/>
                          <a:tailEnd type="none" w="med" len="med"/>
                        </a:ln>
                      </wps:spPr>
                      <wps:txbx>
                        <w:txbxContent>
                          <w:p>
                            <w:pPr>
                              <w:spacing w:before="73" w:beforeLines="0" w:afterLines="0"/>
                              <w:ind w:left="837"/>
                              <w:rPr>
                                <w:rFonts w:hint="eastAsia"/>
                                <w:sz w:val="24"/>
                              </w:rPr>
                            </w:pPr>
                            <w:r>
                              <w:rPr>
                                <w:rFonts w:hint="eastAsia"/>
                                <w:sz w:val="24"/>
                              </w:rPr>
                              <w:t>证后监督活动</w:t>
                            </w:r>
                          </w:p>
                        </w:txbxContent>
                      </wps:txbx>
                      <wps:bodyPr vert="horz" wrap="square" lIns="0" tIns="0" rIns="0" bIns="0" anchor="t" upright="1"/>
                    </wps:wsp>
                  </a:graphicData>
                </a:graphic>
              </wp:anchor>
            </w:drawing>
          </mc:Choice>
          <mc:Fallback>
            <w:pict>
              <v:shape id="文本框 16" o:spid="_x0000_s1026" o:spt="202" type="#_x0000_t202" style="position:absolute;left:0pt;margin-left:225.1pt;margin-top:231.9pt;height:23.55pt;width:156.3pt;mso-position-horizontal-relative:page;mso-wrap-distance-bottom:0pt;mso-wrap-distance-top:0pt;z-index:251663360;mso-width-relative:page;mso-height-relative:page;" filled="f" stroked="t" coordsize="21600,21600" o:gfxdata="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Gr1cdoAAAALAQAADwAAAAAAAAABACAAAAAiAAAAZHJzL2Rvd25yZXYueG1sUEsB&#10;AhQAFAAAAAgAh07iQO2QFMIsAgAAWAQAAA4AAAAAAAAAAQAgAAAAKQEAAGRycy9lMm9Eb2MueG1s&#10;UEsFBgAAAAAGAAYAWQEAAMcFAAAAAA==&#10;">
                <v:fill on="f" focussize="0,0"/>
                <v:stroke color="#000000" joinstyle="miter"/>
                <v:imagedata o:title=""/>
                <o:lock v:ext="edit" aspectratio="f"/>
                <v:textbox inset="0mm,0mm,0mm,0mm">
                  <w:txbxContent>
                    <w:p>
                      <w:pPr>
                        <w:spacing w:before="73" w:beforeLines="0" w:afterLines="0"/>
                        <w:ind w:left="837"/>
                        <w:rPr>
                          <w:rFonts w:hint="eastAsia"/>
                          <w:sz w:val="24"/>
                        </w:rPr>
                      </w:pPr>
                      <w:r>
                        <w:rPr>
                          <w:rFonts w:hint="eastAsia"/>
                          <w:sz w:val="24"/>
                        </w:rPr>
                        <w:t>证后监督活动</w:t>
                      </w:r>
                    </w:p>
                  </w:txbxContent>
                </v:textbox>
                <w10:wrap type="topAndBottom"/>
              </v:shape>
            </w:pict>
          </mc:Fallback>
        </mc:AlternateContent>
      </w:r>
      <w:r>
        <w:rPr>
          <w:rFonts w:hint="default"/>
          <w:sz w:val="28"/>
          <w:lang w:val="en-US"/>
        </w:rPr>
        <mc:AlternateContent>
          <mc:Choice Requires="wps">
            <w:drawing>
              <wp:anchor distT="0" distB="0" distL="114300" distR="114300" simplePos="0" relativeHeight="251664384" behindDoc="0" locked="0" layoutInCell="1" allowOverlap="1">
                <wp:simplePos x="0" y="0"/>
                <wp:positionH relativeFrom="page">
                  <wp:posOffset>2858770</wp:posOffset>
                </wp:positionH>
                <wp:positionV relativeFrom="paragraph">
                  <wp:posOffset>3491230</wp:posOffset>
                </wp:positionV>
                <wp:extent cx="1985010" cy="287020"/>
                <wp:effectExtent l="5080" t="4445" r="10160" b="13335"/>
                <wp:wrapTopAndBottom/>
                <wp:docPr id="49" name="文本框 17"/>
                <wp:cNvGraphicFramePr/>
                <a:graphic xmlns:a="http://schemas.openxmlformats.org/drawingml/2006/main">
                  <a:graphicData uri="http://schemas.microsoft.com/office/word/2010/wordprocessingShape">
                    <wps:wsp>
                      <wps:cNvSpPr txBox="1"/>
                      <wps:spPr>
                        <a:xfrm>
                          <a:off x="0" y="0"/>
                          <a:ext cx="1985010" cy="287020"/>
                        </a:xfrm>
                        <a:prstGeom prst="rect">
                          <a:avLst/>
                        </a:prstGeom>
                        <a:noFill/>
                        <a:ln w="9525" cap="flat" cmpd="sng">
                          <a:solidFill>
                            <a:srgbClr val="000000"/>
                          </a:solidFill>
                          <a:prstDash val="solid"/>
                          <a:miter/>
                          <a:headEnd type="none" w="med" len="med"/>
                          <a:tailEnd type="none" w="med" len="med"/>
                        </a:ln>
                      </wps:spPr>
                      <wps:txbx>
                        <w:txbxContent>
                          <w:p>
                            <w:pPr>
                              <w:spacing w:before="73" w:beforeLines="0" w:afterLines="0"/>
                              <w:ind w:left="1065" w:right="1061"/>
                              <w:jc w:val="center"/>
                              <w:rPr>
                                <w:rFonts w:hint="eastAsia"/>
                                <w:sz w:val="24"/>
                              </w:rPr>
                            </w:pPr>
                            <w:r>
                              <w:rPr>
                                <w:rFonts w:hint="eastAsia"/>
                                <w:sz w:val="24"/>
                              </w:rPr>
                              <w:t>再认证</w:t>
                            </w:r>
                          </w:p>
                        </w:txbxContent>
                      </wps:txbx>
                      <wps:bodyPr vert="horz" wrap="square" lIns="0" tIns="0" rIns="0" bIns="0" anchor="t" upright="1"/>
                    </wps:wsp>
                  </a:graphicData>
                </a:graphic>
              </wp:anchor>
            </w:drawing>
          </mc:Choice>
          <mc:Fallback>
            <w:pict>
              <v:shape id="文本框 17" o:spid="_x0000_s1026" o:spt="202" type="#_x0000_t202" style="position:absolute;left:0pt;margin-left:225.1pt;margin-top:274.9pt;height:22.6pt;width:156.3pt;mso-position-horizontal-relative:page;mso-wrap-distance-bottom:0pt;mso-wrap-distance-top:0pt;z-index:251664384;mso-width-relative:page;mso-height-relative:page;" filled="f" stroked="t" coordsize="21600,21600" o:gfxdata="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qyZ5NsAAAALAQAADwAAAAAAAAABACAAAAAiAAAAZHJzL2Rvd25yZXYueG1s&#10;UEsBAhQAFAAAAAgAh07iQM7FkkIuAgAAWAQAAA4AAAAAAAAAAQAgAAAAKgEAAGRycy9lMm9Eb2Mu&#10;eG1sUEsFBgAAAAAGAAYAWQEAAMoFAAAAAA==&#10;">
                <v:fill on="f" focussize="0,0"/>
                <v:stroke color="#000000" joinstyle="miter"/>
                <v:imagedata o:title=""/>
                <o:lock v:ext="edit" aspectratio="f"/>
                <v:textbox inset="0mm,0mm,0mm,0mm">
                  <w:txbxContent>
                    <w:p>
                      <w:pPr>
                        <w:spacing w:before="73" w:beforeLines="0" w:afterLines="0"/>
                        <w:ind w:left="1065" w:right="1061"/>
                        <w:jc w:val="center"/>
                        <w:rPr>
                          <w:rFonts w:hint="eastAsia"/>
                          <w:sz w:val="24"/>
                        </w:rPr>
                      </w:pPr>
                      <w:r>
                        <w:rPr>
                          <w:rFonts w:hint="eastAsia"/>
                          <w:sz w:val="24"/>
                        </w:rPr>
                        <w:t>再认证</w:t>
                      </w:r>
                    </w:p>
                  </w:txbxContent>
                </v:textbox>
                <w10:wrap type="topAndBottom"/>
              </v:shape>
            </w:pict>
          </mc:Fallback>
        </mc:AlternateContent>
      </w:r>
    </w:p>
    <w:p>
      <w:pPr>
        <w:pStyle w:val="2"/>
        <w:spacing w:beforeLines="0" w:afterLines="0"/>
        <w:ind w:left="0"/>
        <w:rPr>
          <w:rFonts w:hint="eastAsia"/>
          <w:sz w:val="25"/>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3763645</wp:posOffset>
                </wp:positionH>
                <wp:positionV relativeFrom="paragraph">
                  <wp:posOffset>334010</wp:posOffset>
                </wp:positionV>
                <wp:extent cx="99060" cy="273050"/>
                <wp:effectExtent l="0" t="0" r="15240" b="12700"/>
                <wp:wrapNone/>
                <wp:docPr id="51"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2"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3"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6.35pt;margin-top:26.3pt;height:21.5pt;width:7.8pt;mso-position-horizontal-relative:page;z-index:251660288;mso-width-relative:page;mso-height-relative:page;" coordorigin="5990,1197" coordsize="156,430" o:gfxdata="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">
                <o:lock v:ext="edit" aspectratio="f"/>
                <v:shape id="图片 3" o:spid="_x0000_s1026" o:spt="75" type="#_x0000_t75" style="position:absolute;left:6002;top:1209;height:405;width:131;" filled="f" o:preferrelative="t" stroked="f" coordsize="21600,21600" o:gfxdata="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9k6twAAANoAAAAP&#10;AAAAAAAAAAEAIAAAACIAAABkcnMvZG93bnJldi54bWxQSwECFAAUAAAACACHTuJAMy8FnjsAAAA5&#10;AAAAEAAAAAAAAAABACAAAAAGAQAAZHJzL3NoYXBleG1sLnhtbFBLBQYAAAAABgAGAFsBAACwAwAA&#10;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jao8n74AAADa&#10;AAAADwAAAGRycy9kb3ducmV2LnhtbEWPT2vCQBTE7wW/w/IEL6FutEVD6pqDVBA8lKpIj6/ZZxLM&#10;vg3Zbf58+26h4HGYmd8wm2wwteiodZVlBYt5DII4t7riQsHlvH9OQDiPrLG2TApGcpBtJ08bTLXt&#10;+ZO6ky9EgLBLUUHpfZNK6fKSDLq5bYiDd7OtQR9kW0jdYh/gppbLOF5JgxWHhRIb2pWU308/RkEy&#10;fH1fk3yM7v0Hv66j93U1HI5KzaaL+A2Ep8E/wv/tg1bwAn9Xwg2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o8n74A&#10;AADaAAAADwAAAAAAAAABACAAAAAiAAAAZHJzL2Rvd25yZXYueG1sUEsBAhQAFAAAAAgAh07iQDMv&#10;BZ47AAAAOQAAABAAAAAAAAAAAQAgAAAADQEAAGRycy9zaGFwZXhtbC54bWxQSwUGAAAAAAYABgBb&#10;AQAAtwMAAAAA&#10;" path="m0,304l33,304,33,0,98,0,98,304,131,304,66,405,0,304xe">
                  <v:fill on="f" focussize="0,0"/>
                  <v:stroke weight="1.25pt" color="#739CC3" joinstyle="round"/>
                  <v:imagedata o:title=""/>
                  <o:lock v:ext="edit" aspectratio="f"/>
                </v:shape>
              </v:group>
            </w:pict>
          </mc:Fallback>
        </mc:AlternateContent>
      </w:r>
    </w:p>
    <w:p>
      <w:pPr>
        <w:pStyle w:val="2"/>
        <w:spacing w:before="7" w:beforeLines="0" w:afterLines="0"/>
        <w:ind w:left="0"/>
        <w:rPr>
          <w:rFonts w:hint="eastAsia"/>
          <w:sz w:val="21"/>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3733165</wp:posOffset>
                </wp:positionH>
                <wp:positionV relativeFrom="paragraph">
                  <wp:posOffset>-24765</wp:posOffset>
                </wp:positionV>
                <wp:extent cx="99060" cy="273050"/>
                <wp:effectExtent l="0" t="0" r="15240" b="12700"/>
                <wp:wrapNone/>
                <wp:docPr id="52"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53"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54"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3.95pt;margin-top:-1.95pt;height:21.5pt;width:7.8pt;mso-position-horizontal-relative:page;z-index:251660288;mso-width-relative:page;mso-height-relative:page;" coordorigin="5990,1197" coordsize="156,430" o:gfxdata="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">
                <o:lock v:ext="edit" aspectratio="f"/>
                <v:shape id="图片 3" o:spid="_x0000_s1026" o:spt="75" type="#_x0000_t75" style="position:absolute;left:6002;top:1209;height:405;width:131;" filled="f" o:preferrelative="t" stroked="f" coordsize="21600,21600" o:gfxdata="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zzpR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Jr9OssAAAADb&#10;AAAADwAAAGRycy9kb3ducmV2LnhtbEWPT2vCQBTE7wW/w/KEXsRsLGkTUlcPYkHooWiLeHxmX5Ng&#10;9m3IbvPn23cLQo/DzPyGWW9H04ieOldbVrCKYhDEhdU1lwq+Pt+WGQjnkTU2lknBRA62m9nDGnNt&#10;Bz5Sf/KlCBB2OSqovG9zKV1RkUEX2ZY4eN+2M+iD7EqpOxwC3DTyKY5fpMGaw0KFLe0qKm6nH6Mg&#10;Gy/Xc1ZMi9vwwUm62Kf1eHhX6nG+il9BeBr9f/jePmgFzwn8fQk/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06y&#10;wAAAANsAAAAPAAAAAAAAAAEAIAAAACIAAABkcnMvZG93bnJldi54bWxQSwECFAAUAAAACACHTuJA&#10;My8FnjsAAAA5AAAAEAAAAAAAAAABACAAAAAPAQAAZHJzL3NoYXBleG1sLnhtbFBLBQYAAAAABgAG&#10;AFsBAAC5AwAAAAA=&#10;" path="m0,304l33,304,33,0,98,0,98,304,131,304,66,405,0,304xe">
                  <v:fill on="f" focussize="0,0"/>
                  <v:stroke weight="1.25pt" color="#739CC3" joinstyle="round"/>
                  <v:imagedata o:title=""/>
                  <o:lock v:ext="edit" aspectratio="f"/>
                </v:shape>
              </v:group>
            </w:pict>
          </mc:Fallback>
        </mc:AlternateContent>
      </w:r>
    </w:p>
    <w:p>
      <w:pPr>
        <w:pStyle w:val="2"/>
        <w:spacing w:before="2" w:beforeLines="0" w:afterLines="0"/>
        <w:ind w:left="0"/>
        <w:rPr>
          <w:rFonts w:hint="eastAsia"/>
          <w:sz w:val="23"/>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3752215</wp:posOffset>
                </wp:positionH>
                <wp:positionV relativeFrom="paragraph">
                  <wp:posOffset>3175</wp:posOffset>
                </wp:positionV>
                <wp:extent cx="99060" cy="273050"/>
                <wp:effectExtent l="0" t="0" r="15240" b="12700"/>
                <wp:wrapNone/>
                <wp:docPr id="58"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59"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60"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5.45pt;margin-top:0.25pt;height:21.5pt;width:7.8pt;mso-position-horizontal-relative:page;z-index:251660288;mso-width-relative:page;mso-height-relative:page;" coordorigin="5990,1197" coordsize="156,430" o:gfxdata="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">
                <o:lock v:ext="edit" aspectratio="f"/>
                <v:shape id="图片 3" o:spid="_x0000_s1026" o:spt="75" type="#_x0000_t75" style="position:absolute;left:6002;top:1209;height:405;width:131;" filled="f" o:preferrelative="t" stroked="f" coordsize="21600,21600" o:gfxdata="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Jw27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l+iCDLwAAADb&#10;AAAADwAAAGRycy9kb3ducmV2LnhtbEVPTWvCQBC9F/wPywhexGwiRUPMmoNYEDyU2iIex+yYBLOz&#10;Ibs18d+7h0KPj/edF6NpxYN611hWkEQxCOLS6oYrBT/fH4sUhPPIGlvLpOBJDort5C3HTNuBv+hx&#10;8pUIIewyVFB732VSurImgy6yHXHgbrY36APsK6l7HEK4aeUyjlfSYMOhocaOdjWV99OvUZCOl+s5&#10;LZ/z+/DJ7+v5ft2Mh6NSs2kSb0B4Gv2/+M990ApWYX34En6A3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oggy8AAAA&#10;2wAAAA8AAAAAAAAAAQAgAAAAIgAAAGRycy9kb3ducmV2LnhtbFBLAQIUABQAAAAIAIdO4kAzLwWe&#10;OwAAADkAAAAQAAAAAAAAAAEAIAAAAAsBAABkcnMvc2hhcGV4bWwueG1sUEsFBgAAAAAGAAYAWwEA&#10;ALUDAAAAAA==&#10;" path="m0,304l33,304,33,0,98,0,98,304,131,304,66,405,0,304xe">
                  <v:fill on="f" focussize="0,0"/>
                  <v:stroke weight="1.25pt" color="#739CC3" joinstyle="round"/>
                  <v:imagedata o:title=""/>
                  <o:lock v:ext="edit" aspectratio="f"/>
                </v:shape>
              </v:group>
            </w:pict>
          </mc:Fallback>
        </mc:AlternateContent>
      </w:r>
    </w:p>
    <w:p>
      <w:pPr>
        <w:pStyle w:val="2"/>
        <w:spacing w:before="4" w:beforeLines="0" w:afterLines="0"/>
        <w:ind w:left="0"/>
        <w:rPr>
          <w:rFonts w:hint="eastAsia"/>
          <w:sz w:val="20"/>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3758565</wp:posOffset>
                </wp:positionH>
                <wp:positionV relativeFrom="paragraph">
                  <wp:posOffset>-50800</wp:posOffset>
                </wp:positionV>
                <wp:extent cx="99060" cy="273050"/>
                <wp:effectExtent l="0" t="0" r="15240" b="12700"/>
                <wp:wrapNone/>
                <wp:docPr id="55"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56"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57"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5.95pt;margin-top:-4pt;height:21.5pt;width:7.8pt;mso-position-horizontal-relative:page;z-index:251660288;mso-width-relative:page;mso-height-relative:page;" coordorigin="5990,1197" coordsize="156,430" o:gfxdata="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">
                <o:lock v:ext="edit" aspectratio="f"/>
                <v:shape id="图片 3" o:spid="_x0000_s1026" o:spt="75" type="#_x0000_t75" style="position:absolute;left:6002;top:1209;height:405;width:131;" filled="f" o:preferrelative="t" stroked="f" coordsize="21600,21600" o:gfxdata="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uJnJ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1m3Qxb8AAADb&#10;AAAADwAAAGRycy9kb3ducmV2LnhtbEWPQWvCQBSE7wX/w/KEXsRsIq0JaVYPUiHQQ6mW4vE1+0yC&#10;2bchuzXx33cLBY/DzHzDFNvJdOJKg2stK0iiGARxZXXLtYLP436ZgXAeWWNnmRTcyMF2M3soMNd2&#10;5A+6HnwtAoRdjgoa7/tcSlc1ZNBFticO3tkOBn2QQy31gGOAm06u4ngtDbYcFhrsaddQdTn8GAXZ&#10;dPr+yqrb4jK+81O6eE3bqXxT6nGexC8gPE3+Hv5vl1rBcwp/X8IP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t0MW/&#10;AAAA2wAAAA8AAAAAAAAAAQAgAAAAIgAAAGRycy9kb3ducmV2LnhtbFBLAQIUABQAAAAIAIdO4kAz&#10;LwWeOwAAADkAAAAQAAAAAAAAAAEAIAAAAA4BAABkcnMvc2hhcGV4bWwueG1sUEsFBgAAAAAGAAYA&#10;WwEAALgDAAAAAA==&#10;" path="m0,304l33,304,33,0,98,0,98,304,131,304,66,405,0,304xe">
                  <v:fill on="f" focussize="0,0"/>
                  <v:stroke weight="1.25pt" color="#739CC3" joinstyle="round"/>
                  <v:imagedata o:title=""/>
                  <o:lock v:ext="edit" aspectratio="f"/>
                </v:shape>
              </v:group>
            </w:pict>
          </mc:Fallback>
        </mc:AlternateContent>
      </w:r>
    </w:p>
    <w:p>
      <w:pPr>
        <w:pStyle w:val="2"/>
        <w:spacing w:before="3" w:beforeLines="0" w:afterLines="0"/>
        <w:ind w:left="0"/>
        <w:rPr>
          <w:rFonts w:hint="eastAsia"/>
          <w:sz w:val="26"/>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3745865</wp:posOffset>
                </wp:positionH>
                <wp:positionV relativeFrom="paragraph">
                  <wp:posOffset>-22225</wp:posOffset>
                </wp:positionV>
                <wp:extent cx="99060" cy="273050"/>
                <wp:effectExtent l="0" t="0" r="15240" b="12700"/>
                <wp:wrapNone/>
                <wp:docPr id="61"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62"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63"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4.95pt;margin-top:-1.75pt;height:21.5pt;width:7.8pt;mso-position-horizontal-relative:page;z-index:251660288;mso-width-relative:page;mso-height-relative:page;" coordorigin="5990,1197" coordsize="156,430" o:gfxdata="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">
                <o:lock v:ext="edit" aspectratio="f"/>
                <v:shape id="图片 3" o:spid="_x0000_s1026" o:spt="75" type="#_x0000_t75" style="position:absolute;left:6002;top:1209;height:405;width:131;" filled="f" o:preferrelative="t" stroked="f" coordsize="21600,21600" o:gfxdata="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e9Vd7gAAADbAAAA&#10;DwAAAAAAAAABACAAAAAiAAAAZHJzL2Rvd25yZXYueG1sUEsBAhQAFAAAAAgAh07iQDMvBZ47AAAA&#10;OQAAABAAAAAAAAAAAQAgAAAABwEAAGRycy9zaGFwZXhtbC54bWxQSwUGAAAAAAYABgBbAQAAsQMA&#10;A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Zzoce74AAADb&#10;AAAADwAAAGRycy9kb3ducmV2LnhtbEWPT4vCMBTE74LfITxhL7KmulJL1+hBFIQ9iH+QPb5tnm2x&#10;eSlNtPXbbwTB4zAzv2Hmy85U4k6NKy0rGI8iEMSZ1SXnCk7HzWcCwnlkjZVlUvAgB8tFvzfHVNuW&#10;93Q/+FwECLsUFRTe16mULivIoBvZmjh4F9sY9EE2udQNtgFuKjmJolgaLDksFFjTqqDsergZBUn3&#10;+3dOssfw2u54OhuuZ2W3/VHqYzCOvkF46vw7/GpvtYL4C55fw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oce74A&#10;AADbAAAADwAAAAAAAAABACAAAAAiAAAAZHJzL2Rvd25yZXYueG1sUEsBAhQAFAAAAAgAh07iQDMv&#10;BZ47AAAAOQAAABAAAAAAAAAAAQAgAAAADQEAAGRycy9zaGFwZXhtbC54bWxQSwUGAAAAAAYABgBb&#10;AQAAtwMAAAAA&#10;" path="m0,304l33,304,33,0,98,0,98,304,131,304,66,405,0,304xe">
                  <v:fill on="f" focussize="0,0"/>
                  <v:stroke weight="1.25pt" color="#739CC3" joinstyle="round"/>
                  <v:imagedata o:title=""/>
                  <o:lock v:ext="edit" aspectratio="f"/>
                </v:shape>
              </v:group>
            </w:pict>
          </mc:Fallback>
        </mc:AlternateContent>
      </w:r>
    </w:p>
    <w:p>
      <w:pPr>
        <w:pStyle w:val="2"/>
        <w:spacing w:before="10" w:beforeLines="0" w:afterLines="0"/>
        <w:ind w:left="0"/>
        <w:rPr>
          <w:rFonts w:hint="eastAsia"/>
          <w:sz w:val="23"/>
        </w:rPr>
      </w:pPr>
      <w:r>
        <w:rPr>
          <w:rFonts w:hint="eastAsia" w:ascii="黑体" w:hAnsi="黑体" w:eastAsia="黑体" w:cs="黑体"/>
          <w:lang w:val="en-US" w:bidi="ar-SA"/>
        </w:rPr>
        <mc:AlternateContent>
          <mc:Choice Requires="wpg">
            <w:drawing>
              <wp:anchor distT="0" distB="0" distL="114300" distR="114300" simplePos="0" relativeHeight="251660288" behindDoc="0" locked="0" layoutInCell="1" allowOverlap="1">
                <wp:simplePos x="0" y="0"/>
                <wp:positionH relativeFrom="page">
                  <wp:posOffset>3739515</wp:posOffset>
                </wp:positionH>
                <wp:positionV relativeFrom="paragraph">
                  <wp:posOffset>-15875</wp:posOffset>
                </wp:positionV>
                <wp:extent cx="99060" cy="273050"/>
                <wp:effectExtent l="0" t="0" r="15240" b="12700"/>
                <wp:wrapNone/>
                <wp:docPr id="64" name="组合 2"/>
                <wp:cNvGraphicFramePr/>
                <a:graphic xmlns:a="http://schemas.openxmlformats.org/drawingml/2006/main">
                  <a:graphicData uri="http://schemas.microsoft.com/office/word/2010/wordprocessingGroup">
                    <wpg:wgp>
                      <wpg:cNvGrpSpPr/>
                      <wpg:grpSpPr>
                        <a:xfrm>
                          <a:off x="0" y="0"/>
                          <a:ext cx="99060" cy="273050"/>
                          <a:chOff x="5990" y="1197"/>
                          <a:chExt cx="156" cy="430"/>
                        </a:xfrm>
                      </wpg:grpSpPr>
                      <pic:pic xmlns:pic="http://schemas.openxmlformats.org/drawingml/2006/picture">
                        <pic:nvPicPr>
                          <pic:cNvPr id="65" name="图片 3"/>
                          <pic:cNvPicPr>
                            <a:picLocks noChangeAspect="1"/>
                          </pic:cNvPicPr>
                        </pic:nvPicPr>
                        <pic:blipFill>
                          <a:blip r:embed="rId6"/>
                          <a:stretch>
                            <a:fillRect/>
                          </a:stretch>
                        </pic:blipFill>
                        <pic:spPr>
                          <a:xfrm>
                            <a:off x="6002" y="1209"/>
                            <a:ext cx="131" cy="405"/>
                          </a:xfrm>
                          <a:prstGeom prst="rect">
                            <a:avLst/>
                          </a:prstGeom>
                          <a:noFill/>
                          <a:ln>
                            <a:noFill/>
                          </a:ln>
                        </pic:spPr>
                      </pic:pic>
                      <wps:wsp>
                        <wps:cNvPr id="66" name="任意多边形 4"/>
                        <wps:cNvSpPr/>
                        <wps:spPr>
                          <a:xfrm>
                            <a:off x="6002" y="1209"/>
                            <a:ext cx="131" cy="405"/>
                          </a:xfrm>
                          <a:custGeom>
                            <a:avLst/>
                            <a:gdLst/>
                            <a:ahLst/>
                            <a:cxnLst/>
                            <a:rect l="0" t="0" r="0" b="0"/>
                            <a:pathLst>
                              <a:path w="131" h="405">
                                <a:moveTo>
                                  <a:pt x="0" y="304"/>
                                </a:moveTo>
                                <a:lnTo>
                                  <a:pt x="33" y="304"/>
                                </a:lnTo>
                                <a:lnTo>
                                  <a:pt x="33" y="0"/>
                                </a:lnTo>
                                <a:lnTo>
                                  <a:pt x="98" y="0"/>
                                </a:lnTo>
                                <a:lnTo>
                                  <a:pt x="98" y="304"/>
                                </a:lnTo>
                                <a:lnTo>
                                  <a:pt x="131" y="304"/>
                                </a:lnTo>
                                <a:lnTo>
                                  <a:pt x="66" y="405"/>
                                </a:lnTo>
                                <a:lnTo>
                                  <a:pt x="0" y="304"/>
                                </a:lnTo>
                                <a:close/>
                              </a:path>
                            </a:pathLst>
                          </a:custGeom>
                          <a:noFill/>
                          <a:ln w="15875" cap="flat" cmpd="sng">
                            <a:solidFill>
                              <a:srgbClr val="739CC3"/>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94.45pt;margin-top:-1.25pt;height:21.5pt;width:7.8pt;mso-position-horizontal-relative:page;z-index:251660288;mso-width-relative:page;mso-height-relative:page;" coordorigin="5990,1197" coordsize="156,430" o:gfxdata="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">
                <o:lock v:ext="edit" aspectratio="f"/>
                <v:shape id="图片 3" o:spid="_x0000_s1026" o:spt="75" type="#_x0000_t75" style="position:absolute;left:6002;top:1209;height:405;width:131;" filled="f" o:preferrelative="t" stroked="f" coordsize="21600,21600" o:gfxdata="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Bs0D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任意多边形 4" o:spid="_x0000_s1026" o:spt="100" style="position:absolute;left:6002;top:1209;height:405;width:131;" filled="f" stroked="t" coordsize="131,405" o:gfxdata="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Nv+O/&#10;AAAA2wAAAA8AAAAAAAAAAQAgAAAAIgAAAGRycy9kb3ducmV2LnhtbFBLAQIUABQAAAAIAIdO4kAz&#10;LwWeOwAAADkAAAAQAAAAAAAAAAEAIAAAAA4BAABkcnMvc2hhcGV4bWwueG1sUEsFBgAAAAAGAAYA&#10;WwEAALgDAAAAAA==&#10;" path="m0,304l33,304,33,0,98,0,98,304,131,304,66,405,0,304xe">
                  <v:fill on="f" focussize="0,0"/>
                  <v:stroke weight="1.25pt" color="#739CC3" joinstyle="round"/>
                  <v:imagedata o:title=""/>
                  <o:lock v:ext="edit" aspectratio="f"/>
                </v:shape>
              </v:group>
            </w:pict>
          </mc:Fallback>
        </mc:AlternateContent>
      </w:r>
    </w:p>
    <w:p>
      <w:pPr>
        <w:pStyle w:val="2"/>
        <w:spacing w:before="80"/>
        <w:rPr>
          <w:rFonts w:hint="eastAsia" w:ascii="黑体" w:hAnsi="黑体" w:eastAsia="黑体" w:cs="黑体"/>
          <w:sz w:val="28"/>
          <w:szCs w:val="28"/>
        </w:rPr>
      </w:pPr>
    </w:p>
    <w:p>
      <w:pPr>
        <w:pStyle w:val="2"/>
        <w:spacing w:before="80"/>
        <w:rPr>
          <w:rFonts w:hint="eastAsia" w:ascii="黑体" w:hAnsi="黑体" w:eastAsia="黑体" w:cs="黑体"/>
          <w:sz w:val="28"/>
          <w:szCs w:val="28"/>
        </w:rPr>
      </w:pPr>
      <w:r>
        <w:rPr>
          <w:rFonts w:hint="eastAsia" w:ascii="黑体" w:hAnsi="黑体" w:eastAsia="黑体" w:cs="黑体"/>
          <w:sz w:val="28"/>
          <w:szCs w:val="28"/>
        </w:rPr>
        <w:t>4 认证依据标准</w:t>
      </w:r>
    </w:p>
    <w:p>
      <w:pPr>
        <w:pStyle w:val="2"/>
        <w:spacing w:before="80"/>
        <w:rPr>
          <w:rFonts w:hint="eastAsia" w:ascii="宋体" w:hAnsi="宋体" w:eastAsia="宋体" w:cs="宋体"/>
          <w:sz w:val="28"/>
          <w:szCs w:val="28"/>
        </w:rPr>
      </w:pPr>
      <w:r>
        <w:rPr>
          <w:rFonts w:hint="eastAsia" w:ascii="宋体" w:hAnsi="宋体" w:eastAsia="宋体" w:cs="宋体"/>
          <w:sz w:val="28"/>
          <w:szCs w:val="28"/>
        </w:rPr>
        <w:t>4.1 HACCP 体系认证依据标准</w:t>
      </w:r>
      <w:r>
        <w:rPr>
          <w:rFonts w:hint="eastAsia" w:ascii="宋体" w:hAnsi="宋体" w:eastAsia="宋体" w:cs="宋体"/>
          <w:sz w:val="28"/>
          <w:szCs w:val="28"/>
          <w:lang w:eastAsia="zh-CN"/>
        </w:rPr>
        <w:t>：</w:t>
      </w:r>
      <w:r>
        <w:rPr>
          <w:rFonts w:hint="eastAsia" w:ascii="宋体" w:hAnsi="宋体" w:eastAsia="宋体" w:cs="宋体"/>
          <w:sz w:val="28"/>
          <w:szCs w:val="28"/>
        </w:rPr>
        <w:t>危害分析与关键控制点(HACCP)体系认证要求（V1.0）</w:t>
      </w:r>
    </w:p>
    <w:p>
      <w:pPr>
        <w:pStyle w:val="2"/>
        <w:spacing w:before="80"/>
        <w:rPr>
          <w:rFonts w:hint="eastAsia" w:ascii="宋体" w:hAnsi="宋体" w:eastAsia="宋体" w:cs="宋体"/>
          <w:sz w:val="28"/>
          <w:szCs w:val="28"/>
        </w:rPr>
      </w:pPr>
      <w:bookmarkStart w:id="0" w:name="_GoBack"/>
      <w:bookmarkEnd w:id="0"/>
      <w:r>
        <w:rPr>
          <w:rFonts w:hint="eastAsia" w:ascii="宋体" w:hAnsi="宋体" w:eastAsia="宋体" w:cs="宋体"/>
          <w:sz w:val="28"/>
          <w:szCs w:val="28"/>
        </w:rPr>
        <w:t>5 认证申请</w:t>
      </w:r>
    </w:p>
    <w:p>
      <w:pPr>
        <w:pStyle w:val="2"/>
        <w:spacing w:before="80"/>
        <w:rPr>
          <w:rFonts w:hint="eastAsia" w:ascii="宋体" w:hAnsi="宋体" w:eastAsia="宋体" w:cs="宋体"/>
          <w:sz w:val="28"/>
          <w:szCs w:val="28"/>
        </w:rPr>
      </w:pPr>
      <w:r>
        <w:rPr>
          <w:rFonts w:hint="eastAsia" w:ascii="宋体" w:hAnsi="宋体" w:eastAsia="宋体" w:cs="宋体"/>
          <w:sz w:val="28"/>
          <w:szCs w:val="28"/>
        </w:rPr>
        <w:t>5.1 申请认证组织的基本条件包括：</w:t>
      </w:r>
    </w:p>
    <w:p>
      <w:pPr>
        <w:pStyle w:val="2"/>
        <w:spacing w:before="80"/>
        <w:rPr>
          <w:rFonts w:hint="eastAsia" w:ascii="宋体" w:hAnsi="宋体" w:eastAsia="宋体" w:cs="宋体"/>
          <w:sz w:val="28"/>
          <w:szCs w:val="28"/>
        </w:rPr>
      </w:pPr>
      <w:r>
        <w:rPr>
          <w:rFonts w:hint="eastAsia" w:ascii="宋体" w:hAnsi="宋体" w:eastAsia="宋体" w:cs="宋体"/>
          <w:sz w:val="28"/>
          <w:szCs w:val="28"/>
        </w:rPr>
        <w:t>（1）申请认证的组织应具有明确的法律地位，取得国家工商行政管理部门或有关机构注册登记的法人资格（或其组成部分）；</w:t>
      </w:r>
    </w:p>
    <w:p>
      <w:pPr>
        <w:pStyle w:val="2"/>
        <w:spacing w:before="80"/>
        <w:rPr>
          <w:rFonts w:hint="eastAsia" w:ascii="宋体" w:hAnsi="宋体" w:eastAsia="宋体" w:cs="宋体"/>
          <w:sz w:val="28"/>
          <w:szCs w:val="28"/>
        </w:rPr>
      </w:pPr>
      <w:r>
        <w:rPr>
          <w:rFonts w:hint="eastAsia" w:ascii="宋体" w:hAnsi="宋体" w:eastAsia="宋体" w:cs="宋体"/>
          <w:sz w:val="28"/>
          <w:szCs w:val="28"/>
        </w:rPr>
        <w:t>（2）生产经营的产品符合中华人民共和国和进口国（地区）相关法律、法规、标准和规范的要求；</w:t>
      </w:r>
    </w:p>
    <w:p>
      <w:pPr>
        <w:pStyle w:val="2"/>
        <w:spacing w:before="80"/>
        <w:rPr>
          <w:rFonts w:hint="eastAsia" w:ascii="宋体" w:hAnsi="宋体" w:eastAsia="宋体" w:cs="宋体"/>
          <w:sz w:val="28"/>
          <w:szCs w:val="28"/>
        </w:rPr>
      </w:pPr>
      <w:r>
        <w:rPr>
          <w:rFonts w:hint="eastAsia" w:ascii="宋体" w:hAnsi="宋体" w:eastAsia="宋体" w:cs="宋体"/>
          <w:sz w:val="28"/>
          <w:szCs w:val="28"/>
        </w:rPr>
        <w:t>（3）申请组织应按现行有效的认证依据标准建立和实施了文件化的HACCP 体系，且体系有效运行 3 个月以上，并至少已实施一次完整内审和管理评审（适用于初次认证）；</w:t>
      </w:r>
    </w:p>
    <w:p>
      <w:pPr>
        <w:pStyle w:val="2"/>
        <w:spacing w:before="80"/>
        <w:rPr>
          <w:rFonts w:hint="eastAsia" w:ascii="宋体" w:hAnsi="宋体" w:eastAsia="宋体" w:cs="宋体"/>
          <w:sz w:val="28"/>
          <w:szCs w:val="28"/>
        </w:rPr>
      </w:pPr>
      <w:r>
        <w:rPr>
          <w:rFonts w:hint="eastAsia" w:ascii="宋体" w:hAnsi="宋体" w:eastAsia="宋体" w:cs="宋体"/>
          <w:sz w:val="28"/>
          <w:szCs w:val="28"/>
        </w:rPr>
        <w:t>（4）申请组织近一年内未发生违反我国和进口国（地区）相关法律、法规的食品安全卫生事故。且近五年内未因出现严重食品安全卫生事故、对相关方重大投诉未能采取有效处理措施或虚报、瞒报获证所需信息，而被认证机构撤销 HACCP 体系认证证书。</w:t>
      </w:r>
    </w:p>
    <w:p>
      <w:pPr>
        <w:pStyle w:val="2"/>
        <w:spacing w:before="80"/>
        <w:rPr>
          <w:rFonts w:hint="eastAsia" w:ascii="宋体" w:hAnsi="宋体" w:eastAsia="宋体" w:cs="宋体"/>
          <w:sz w:val="28"/>
          <w:szCs w:val="28"/>
        </w:rPr>
      </w:pPr>
      <w:r>
        <w:rPr>
          <w:rFonts w:hint="eastAsia" w:ascii="宋体" w:hAnsi="宋体" w:eastAsia="宋体" w:cs="宋体"/>
          <w:sz w:val="28"/>
          <w:szCs w:val="28"/>
        </w:rPr>
        <w:t>（5）适用时，申请的认证范围所覆盖的产品和服务涉及法律法规要求的行政许可或强制性认证时，应具有相应的证书并保持有效；</w:t>
      </w:r>
    </w:p>
    <w:p>
      <w:pPr>
        <w:pStyle w:val="2"/>
        <w:spacing w:before="80"/>
        <w:rPr>
          <w:rFonts w:hint="eastAsia" w:ascii="宋体" w:hAnsi="宋体" w:eastAsia="宋体" w:cs="宋体"/>
          <w:sz w:val="28"/>
          <w:szCs w:val="28"/>
        </w:rPr>
      </w:pPr>
      <w:r>
        <w:rPr>
          <w:rFonts w:hint="eastAsia" w:ascii="宋体" w:hAnsi="宋体" w:eastAsia="宋体" w:cs="宋体"/>
          <w:sz w:val="28"/>
          <w:szCs w:val="28"/>
        </w:rPr>
        <w:t>（6）申请组织承诺遵守国家的法律、法规其他要求,承诺始终遵守认证的有关规定，承诺按合同约定和法律规定承担与认证有关的相关法律责任；</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（7）申请组织承诺获得 </w:t>
      </w:r>
      <w:r>
        <w:rPr>
          <w:rFonts w:hint="eastAsia" w:cs="宋体"/>
          <w:sz w:val="28"/>
          <w:szCs w:val="28"/>
          <w:lang w:eastAsia="zh-CN"/>
        </w:rPr>
        <w:t>ZRC</w:t>
      </w:r>
      <w:r>
        <w:rPr>
          <w:rFonts w:hint="eastAsia" w:ascii="宋体" w:hAnsi="宋体" w:eastAsia="宋体" w:cs="宋体"/>
          <w:sz w:val="28"/>
          <w:szCs w:val="28"/>
        </w:rPr>
        <w:t xml:space="preserve"> 认证证书后，持续有效运行 HACCP体系，按认证合同约定支付有关费用，按规定接受 </w:t>
      </w:r>
      <w:r>
        <w:rPr>
          <w:rFonts w:hint="eastAsia" w:cs="宋体"/>
          <w:sz w:val="28"/>
          <w:szCs w:val="28"/>
          <w:lang w:eastAsia="zh-CN"/>
        </w:rPr>
        <w:t>ZRC</w:t>
      </w:r>
      <w:r>
        <w:rPr>
          <w:rFonts w:hint="eastAsia" w:ascii="宋体" w:hAnsi="宋体" w:eastAsia="宋体" w:cs="宋体"/>
          <w:sz w:val="28"/>
          <w:szCs w:val="28"/>
        </w:rPr>
        <w:t xml:space="preserve"> 和认证监管部门的监督/检查, 按 </w:t>
      </w:r>
      <w:r>
        <w:rPr>
          <w:rFonts w:hint="eastAsia" w:cs="宋体"/>
          <w:sz w:val="28"/>
          <w:szCs w:val="28"/>
          <w:lang w:eastAsia="zh-CN"/>
        </w:rPr>
        <w:t>ZRC</w:t>
      </w:r>
      <w:r>
        <w:rPr>
          <w:rFonts w:hint="eastAsia" w:ascii="宋体" w:hAnsi="宋体" w:eastAsia="宋体" w:cs="宋体"/>
          <w:sz w:val="28"/>
          <w:szCs w:val="28"/>
        </w:rPr>
        <w:t xml:space="preserve"> 规定使用认证证书、标志和审核报告，并将组织发生的可能影响 HACCP 体系持续满足认证标准要求的能力的事宜向</w:t>
      </w:r>
      <w:r>
        <w:rPr>
          <w:rFonts w:hint="eastAsia" w:cs="宋体"/>
          <w:sz w:val="28"/>
          <w:szCs w:val="28"/>
          <w:lang w:eastAsia="zh-CN"/>
        </w:rPr>
        <w:t>ZRC</w:t>
      </w:r>
      <w:r>
        <w:rPr>
          <w:rFonts w:hint="eastAsia" w:ascii="宋体" w:hAnsi="宋体" w:eastAsia="宋体" w:cs="宋体"/>
          <w:sz w:val="28"/>
          <w:szCs w:val="28"/>
        </w:rPr>
        <w:t xml:space="preserve"> 报告。</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5.2 </w:t>
      </w:r>
      <w:r>
        <w:rPr>
          <w:rFonts w:hint="eastAsia" w:cs="宋体"/>
          <w:sz w:val="28"/>
          <w:szCs w:val="28"/>
          <w:lang w:eastAsia="zh-CN"/>
        </w:rPr>
        <w:t>ZRC</w:t>
      </w:r>
      <w:r>
        <w:rPr>
          <w:rFonts w:hint="eastAsia" w:ascii="宋体" w:hAnsi="宋体" w:eastAsia="宋体" w:cs="宋体"/>
          <w:sz w:val="28"/>
          <w:szCs w:val="28"/>
        </w:rPr>
        <w:t xml:space="preserve"> 制定公开文件公开认证过程的适当信息，拟申请认证的组织可以通过 </w:t>
      </w:r>
      <w:r>
        <w:rPr>
          <w:rFonts w:hint="eastAsia" w:cs="宋体"/>
          <w:sz w:val="28"/>
          <w:szCs w:val="28"/>
          <w:lang w:eastAsia="zh-CN"/>
        </w:rPr>
        <w:t>ZRC</w:t>
      </w:r>
      <w:r>
        <w:rPr>
          <w:rFonts w:hint="eastAsia" w:ascii="宋体" w:hAnsi="宋体" w:eastAsia="宋体" w:cs="宋体"/>
          <w:sz w:val="28"/>
          <w:szCs w:val="28"/>
        </w:rPr>
        <w:t xml:space="preserve"> 网站（www.</w:t>
      </w:r>
      <w:r>
        <w:rPr>
          <w:rFonts w:hint="eastAsia" w:cs="宋体"/>
          <w:sz w:val="28"/>
          <w:szCs w:val="28"/>
          <w:lang w:eastAsia="zh-CN"/>
        </w:rPr>
        <w:t>ZRC</w:t>
      </w:r>
      <w:r>
        <w:rPr>
          <w:rFonts w:hint="eastAsia" w:ascii="宋体" w:hAnsi="宋体" w:eastAsia="宋体" w:cs="宋体"/>
          <w:sz w:val="28"/>
          <w:szCs w:val="28"/>
        </w:rPr>
        <w:t xml:space="preserve">.net）或联系电话，下载或索取 </w:t>
      </w:r>
      <w:r>
        <w:rPr>
          <w:rFonts w:hint="eastAsia" w:cs="宋体"/>
          <w:sz w:val="28"/>
          <w:szCs w:val="28"/>
          <w:lang w:eastAsia="zh-CN"/>
        </w:rPr>
        <w:t>ZRC</w:t>
      </w:r>
      <w:r>
        <w:rPr>
          <w:rFonts w:hint="eastAsia" w:ascii="宋体" w:hAnsi="宋体" w:eastAsia="宋体" w:cs="宋体"/>
          <w:sz w:val="28"/>
          <w:szCs w:val="28"/>
        </w:rPr>
        <w:t xml:space="preserve">的公开文件，了解 HACCP 体系认证的基本要求及相关信息，符合认证基本要求的组织即可向 </w:t>
      </w:r>
      <w:r>
        <w:rPr>
          <w:rFonts w:hint="eastAsia" w:cs="宋体"/>
          <w:sz w:val="28"/>
          <w:szCs w:val="28"/>
          <w:lang w:eastAsia="zh-CN"/>
        </w:rPr>
        <w:t>ZRC</w:t>
      </w:r>
      <w:r>
        <w:rPr>
          <w:rFonts w:hint="eastAsia" w:ascii="宋体" w:hAnsi="宋体" w:eastAsia="宋体" w:cs="宋体"/>
          <w:sz w:val="28"/>
          <w:szCs w:val="28"/>
        </w:rPr>
        <w:t xml:space="preserve"> 提交认证申请。</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5.3 申请组织的授权代表应按要求向 </w:t>
      </w:r>
      <w:r>
        <w:rPr>
          <w:rFonts w:hint="eastAsia" w:cs="宋体"/>
          <w:sz w:val="28"/>
          <w:szCs w:val="28"/>
          <w:lang w:eastAsia="zh-CN"/>
        </w:rPr>
        <w:t>ZRC</w:t>
      </w:r>
      <w:r>
        <w:rPr>
          <w:rFonts w:hint="eastAsia" w:ascii="宋体" w:hAnsi="宋体" w:eastAsia="宋体" w:cs="宋体"/>
          <w:sz w:val="28"/>
          <w:szCs w:val="28"/>
        </w:rPr>
        <w:t xml:space="preserve"> 提供必要的信息，以便</w:t>
      </w:r>
      <w:r>
        <w:rPr>
          <w:rFonts w:hint="eastAsia" w:cs="宋体"/>
          <w:sz w:val="28"/>
          <w:szCs w:val="28"/>
          <w:lang w:eastAsia="zh-CN"/>
        </w:rPr>
        <w:t>ZRC</w:t>
      </w:r>
      <w:r>
        <w:rPr>
          <w:rFonts w:hint="eastAsia" w:ascii="宋体" w:hAnsi="宋体" w:eastAsia="宋体" w:cs="宋体"/>
          <w:sz w:val="28"/>
          <w:szCs w:val="28"/>
        </w:rPr>
        <w:t xml:space="preserve"> 确定：</w:t>
      </w:r>
    </w:p>
    <w:p>
      <w:pPr>
        <w:pStyle w:val="2"/>
        <w:spacing w:before="80"/>
        <w:rPr>
          <w:rFonts w:hint="eastAsia" w:ascii="宋体" w:hAnsi="宋体" w:eastAsia="宋体" w:cs="宋体"/>
          <w:sz w:val="28"/>
          <w:szCs w:val="28"/>
        </w:rPr>
      </w:pPr>
      <w:r>
        <w:rPr>
          <w:rFonts w:hint="eastAsia" w:ascii="宋体" w:hAnsi="宋体" w:eastAsia="宋体" w:cs="宋体"/>
          <w:sz w:val="28"/>
          <w:szCs w:val="28"/>
        </w:rPr>
        <w:t>（1）申请认证的范围；</w:t>
      </w:r>
    </w:p>
    <w:p>
      <w:pPr>
        <w:pStyle w:val="2"/>
        <w:spacing w:before="80"/>
        <w:rPr>
          <w:rFonts w:hint="eastAsia" w:ascii="宋体" w:hAnsi="宋体" w:eastAsia="宋体" w:cs="宋体"/>
          <w:sz w:val="28"/>
          <w:szCs w:val="28"/>
        </w:rPr>
      </w:pPr>
      <w:r>
        <w:rPr>
          <w:rFonts w:hint="eastAsia" w:ascii="宋体" w:hAnsi="宋体" w:eastAsia="宋体" w:cs="宋体"/>
          <w:sz w:val="28"/>
          <w:szCs w:val="28"/>
        </w:rPr>
        <w:t>（2）申请组织的相关详细情况，包括其名称、场所（包括生产场所）的地址、过程和运作的重要方面、人力资源和技术资源、职能、关系以及主要生产加工设备、检验设备、HACCP 项目、班次等；</w:t>
      </w:r>
    </w:p>
    <w:p>
      <w:pPr>
        <w:pStyle w:val="2"/>
        <w:spacing w:before="80"/>
        <w:rPr>
          <w:rFonts w:hint="eastAsia" w:ascii="宋体" w:hAnsi="宋体" w:eastAsia="宋体" w:cs="宋体"/>
          <w:sz w:val="28"/>
          <w:szCs w:val="28"/>
        </w:rPr>
      </w:pPr>
      <w:r>
        <w:rPr>
          <w:rFonts w:hint="eastAsia" w:ascii="宋体" w:hAnsi="宋体" w:eastAsia="宋体" w:cs="宋体"/>
          <w:sz w:val="28"/>
          <w:szCs w:val="28"/>
        </w:rPr>
        <w:t>（3）申请组织任何相关的法律义务，包括：</w:t>
      </w:r>
    </w:p>
    <w:p>
      <w:pPr>
        <w:pStyle w:val="2"/>
        <w:spacing w:before="80"/>
        <w:rPr>
          <w:rFonts w:hint="eastAsia" w:ascii="宋体" w:hAnsi="宋体" w:eastAsia="宋体" w:cs="宋体"/>
          <w:sz w:val="28"/>
          <w:szCs w:val="28"/>
        </w:rPr>
      </w:pPr>
      <w:r>
        <w:rPr>
          <w:rFonts w:hint="eastAsia" w:ascii="宋体" w:hAnsi="宋体" w:eastAsia="宋体" w:cs="宋体"/>
          <w:sz w:val="28"/>
          <w:szCs w:val="28"/>
        </w:rPr>
        <w:t>① 取得国家工商行政管理部门或有关机构注册登记的法人资格（或其组成部分）；</w:t>
      </w:r>
    </w:p>
    <w:p>
      <w:pPr>
        <w:pStyle w:val="2"/>
        <w:spacing w:before="80"/>
        <w:rPr>
          <w:rFonts w:hint="eastAsia" w:ascii="宋体" w:hAnsi="宋体" w:eastAsia="宋体" w:cs="宋体"/>
          <w:sz w:val="28"/>
          <w:szCs w:val="28"/>
        </w:rPr>
      </w:pPr>
      <w:r>
        <w:rPr>
          <w:rFonts w:hint="eastAsia" w:ascii="宋体" w:hAnsi="宋体" w:eastAsia="宋体" w:cs="宋体"/>
          <w:sz w:val="28"/>
          <w:szCs w:val="28"/>
        </w:rPr>
        <w:t>② 取得相关法规规定的行政许可文件（适用时）；</w:t>
      </w:r>
    </w:p>
    <w:p>
      <w:pPr>
        <w:pStyle w:val="2"/>
        <w:spacing w:before="80"/>
        <w:rPr>
          <w:rFonts w:hint="eastAsia" w:ascii="宋体" w:hAnsi="宋体" w:eastAsia="宋体" w:cs="宋体"/>
          <w:sz w:val="28"/>
          <w:szCs w:val="28"/>
        </w:rPr>
      </w:pPr>
      <w:r>
        <w:rPr>
          <w:rFonts w:hint="eastAsia" w:ascii="宋体" w:hAnsi="宋体" w:eastAsia="宋体" w:cs="宋体"/>
          <w:sz w:val="28"/>
          <w:szCs w:val="28"/>
        </w:rPr>
        <w:t>③ 产品标准符合《中华人民共和国标准化法》规定；</w:t>
      </w:r>
    </w:p>
    <w:p>
      <w:pPr>
        <w:pStyle w:val="2"/>
        <w:spacing w:before="80"/>
        <w:rPr>
          <w:rFonts w:hint="eastAsia" w:ascii="宋体" w:hAnsi="宋体" w:eastAsia="宋体" w:cs="宋体"/>
          <w:sz w:val="28"/>
          <w:szCs w:val="28"/>
        </w:rPr>
      </w:pPr>
      <w:r>
        <w:rPr>
          <w:rFonts w:hint="eastAsia" w:ascii="宋体" w:hAnsi="宋体" w:eastAsia="宋体" w:cs="宋体"/>
          <w:sz w:val="28"/>
          <w:szCs w:val="28"/>
        </w:rPr>
        <w:t>④ 生产、加工或服务过程中遵守适用的我国和进口国（地区）相关法律、法规、标准和规范；</w:t>
      </w:r>
    </w:p>
    <w:p>
      <w:pPr>
        <w:pStyle w:val="2"/>
        <w:spacing w:before="80"/>
        <w:rPr>
          <w:rFonts w:hint="eastAsia" w:ascii="宋体" w:hAnsi="宋体" w:eastAsia="宋体" w:cs="宋体"/>
          <w:sz w:val="28"/>
          <w:szCs w:val="28"/>
        </w:rPr>
      </w:pPr>
      <w:r>
        <w:rPr>
          <w:rFonts w:hint="eastAsia" w:ascii="宋体" w:hAnsi="宋体" w:eastAsia="宋体" w:cs="宋体"/>
          <w:sz w:val="28"/>
          <w:szCs w:val="28"/>
        </w:rPr>
        <w:t>（4）识别申请组织采用的所有影响符合性的外包过程（包括委托加</w:t>
      </w:r>
    </w:p>
    <w:p>
      <w:pPr>
        <w:pStyle w:val="2"/>
        <w:spacing w:before="80"/>
        <w:rPr>
          <w:rFonts w:hint="eastAsia" w:ascii="宋体" w:hAnsi="宋体" w:eastAsia="宋体" w:cs="宋体"/>
          <w:sz w:val="28"/>
          <w:szCs w:val="28"/>
        </w:rPr>
      </w:pPr>
      <w:r>
        <w:rPr>
          <w:rFonts w:hint="eastAsia" w:ascii="宋体" w:hAnsi="宋体" w:eastAsia="宋体" w:cs="宋体"/>
          <w:sz w:val="28"/>
          <w:szCs w:val="28"/>
        </w:rPr>
        <w:t>工）；</w:t>
      </w:r>
    </w:p>
    <w:p>
      <w:pPr>
        <w:pStyle w:val="2"/>
        <w:spacing w:before="80"/>
        <w:rPr>
          <w:rFonts w:hint="eastAsia" w:ascii="宋体" w:hAnsi="宋体" w:eastAsia="宋体" w:cs="宋体"/>
          <w:sz w:val="28"/>
          <w:szCs w:val="28"/>
        </w:rPr>
      </w:pPr>
      <w:r>
        <w:rPr>
          <w:rFonts w:hint="eastAsia" w:ascii="宋体" w:hAnsi="宋体" w:eastAsia="宋体" w:cs="宋体"/>
          <w:sz w:val="28"/>
          <w:szCs w:val="28"/>
        </w:rPr>
        <w:t>（5）按照适用的认证依据标准要求，建立和实施了文件化的危害分析与关键控制点（HACCP）体系，且体系有效运行 3 个月以上；</w:t>
      </w:r>
    </w:p>
    <w:p>
      <w:pPr>
        <w:pStyle w:val="2"/>
        <w:spacing w:before="80"/>
        <w:rPr>
          <w:rFonts w:hint="eastAsia" w:ascii="宋体" w:hAnsi="宋体" w:eastAsia="宋体" w:cs="宋体"/>
          <w:sz w:val="28"/>
          <w:szCs w:val="28"/>
        </w:rPr>
      </w:pPr>
      <w:r>
        <w:rPr>
          <w:rFonts w:hint="eastAsia" w:ascii="宋体" w:hAnsi="宋体" w:eastAsia="宋体" w:cs="宋体"/>
          <w:sz w:val="28"/>
          <w:szCs w:val="28"/>
        </w:rPr>
        <w:t>（6）是否接受过与拟认证的管理体系有关的咨询，如果接受过，由谁提供咨询。</w:t>
      </w:r>
    </w:p>
    <w:p>
      <w:pPr>
        <w:pStyle w:val="2"/>
        <w:spacing w:before="80"/>
        <w:rPr>
          <w:rFonts w:hint="eastAsia" w:ascii="黑体" w:hAnsi="黑体" w:eastAsia="黑体" w:cs="黑体"/>
          <w:sz w:val="28"/>
          <w:szCs w:val="28"/>
        </w:rPr>
      </w:pPr>
      <w:r>
        <w:rPr>
          <w:rFonts w:hint="eastAsia" w:ascii="黑体" w:hAnsi="黑体" w:eastAsia="黑体" w:cs="黑体"/>
          <w:sz w:val="28"/>
          <w:szCs w:val="28"/>
        </w:rPr>
        <w:t>6 申请受理</w:t>
      </w:r>
    </w:p>
    <w:p>
      <w:pPr>
        <w:pStyle w:val="2"/>
        <w:spacing w:before="80"/>
        <w:rPr>
          <w:rFonts w:hint="eastAsia" w:ascii="宋体" w:hAnsi="宋体" w:eastAsia="宋体" w:cs="宋体"/>
          <w:sz w:val="28"/>
          <w:szCs w:val="28"/>
        </w:rPr>
      </w:pPr>
      <w:r>
        <w:rPr>
          <w:rFonts w:hint="eastAsia" w:ascii="宋体" w:hAnsi="宋体" w:eastAsia="宋体" w:cs="宋体"/>
          <w:sz w:val="28"/>
          <w:szCs w:val="28"/>
        </w:rPr>
        <w:t>6.1 申请评审</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6.1.1 </w:t>
      </w:r>
      <w:r>
        <w:rPr>
          <w:rFonts w:hint="eastAsia" w:cs="宋体"/>
          <w:sz w:val="28"/>
          <w:szCs w:val="28"/>
          <w:lang w:eastAsia="zh-CN"/>
        </w:rPr>
        <w:t>ZRC</w:t>
      </w:r>
      <w:r>
        <w:rPr>
          <w:rFonts w:hint="eastAsia" w:ascii="宋体" w:hAnsi="宋体" w:eastAsia="宋体" w:cs="宋体"/>
          <w:sz w:val="28"/>
          <w:szCs w:val="28"/>
        </w:rPr>
        <w:t xml:space="preserve"> 确认收到的认证申请资料是否齐全，并在 10 个工作日对认证申请及相关资料进行评审，必要时，要求申请组织补充信息。</w:t>
      </w:r>
    </w:p>
    <w:p>
      <w:pPr>
        <w:pStyle w:val="2"/>
        <w:spacing w:before="80"/>
        <w:rPr>
          <w:rFonts w:hint="eastAsia" w:ascii="宋体" w:hAnsi="宋体" w:eastAsia="宋体" w:cs="宋体"/>
          <w:sz w:val="28"/>
          <w:szCs w:val="28"/>
        </w:rPr>
      </w:pPr>
      <w:r>
        <w:rPr>
          <w:rFonts w:hint="eastAsia" w:ascii="宋体" w:hAnsi="宋体" w:eastAsia="宋体" w:cs="宋体"/>
          <w:sz w:val="28"/>
          <w:szCs w:val="28"/>
        </w:rPr>
        <w:t>6.1.2 在申请评审后，</w:t>
      </w:r>
      <w:r>
        <w:rPr>
          <w:rFonts w:hint="eastAsia" w:cs="宋体"/>
          <w:sz w:val="28"/>
          <w:szCs w:val="28"/>
          <w:lang w:eastAsia="zh-CN"/>
        </w:rPr>
        <w:t>ZRC</w:t>
      </w:r>
      <w:r>
        <w:rPr>
          <w:rFonts w:hint="eastAsia" w:ascii="宋体" w:hAnsi="宋体" w:eastAsia="宋体" w:cs="宋体"/>
          <w:sz w:val="28"/>
          <w:szCs w:val="28"/>
        </w:rPr>
        <w:t xml:space="preserve"> 决定是否受理认证申请。如果拒绝受理认证申请将清楚告知申请组织被拒绝的原因。</w:t>
      </w:r>
    </w:p>
    <w:p>
      <w:pPr>
        <w:pStyle w:val="2"/>
        <w:spacing w:before="80"/>
        <w:rPr>
          <w:rFonts w:hint="eastAsia" w:ascii="宋体" w:hAnsi="宋体" w:eastAsia="宋体" w:cs="宋体"/>
          <w:sz w:val="28"/>
          <w:szCs w:val="28"/>
        </w:rPr>
      </w:pPr>
      <w:r>
        <w:rPr>
          <w:rFonts w:hint="eastAsia" w:ascii="宋体" w:hAnsi="宋体" w:eastAsia="宋体" w:cs="宋体"/>
          <w:sz w:val="28"/>
          <w:szCs w:val="28"/>
        </w:rPr>
        <w:t>6.2 签订认证合同</w:t>
      </w:r>
    </w:p>
    <w:p>
      <w:pPr>
        <w:pStyle w:val="2"/>
        <w:spacing w:before="8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决定受理认证申请后，在实施认证审核前，</w:t>
      </w:r>
      <w:r>
        <w:rPr>
          <w:rFonts w:hint="eastAsia" w:cs="宋体"/>
          <w:sz w:val="28"/>
          <w:szCs w:val="28"/>
          <w:lang w:eastAsia="zh-CN"/>
        </w:rPr>
        <w:t>ZRC</w:t>
      </w:r>
      <w:r>
        <w:rPr>
          <w:rFonts w:hint="eastAsia" w:ascii="宋体" w:hAnsi="宋体" w:eastAsia="宋体" w:cs="宋体"/>
          <w:sz w:val="28"/>
          <w:szCs w:val="28"/>
        </w:rPr>
        <w:t xml:space="preserve"> 与申请组织签订具有法律效力的书面认证合同。</w:t>
      </w:r>
    </w:p>
    <w:p>
      <w:pPr>
        <w:pStyle w:val="2"/>
        <w:spacing w:before="80"/>
        <w:rPr>
          <w:rFonts w:hint="eastAsia" w:ascii="黑体" w:hAnsi="黑体" w:eastAsia="黑体" w:cs="黑体"/>
          <w:sz w:val="28"/>
          <w:szCs w:val="28"/>
        </w:rPr>
      </w:pPr>
      <w:r>
        <w:rPr>
          <w:rFonts w:hint="eastAsia" w:ascii="黑体" w:hAnsi="黑体" w:eastAsia="黑体" w:cs="黑体"/>
          <w:sz w:val="28"/>
          <w:szCs w:val="28"/>
        </w:rPr>
        <w:t>7 初次认证审核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初次 HACCP 体系认证审核分两个阶段实施：第一阶段审核和第二阶段审核。两个阶段的审核均在受审核方的生产或加工场所实施。且现场审核应安排在审核范围覆盖产品种类的生产期进行，审核组应在现场观察该产品种类的生产活动。</w:t>
      </w:r>
    </w:p>
    <w:p>
      <w:pPr>
        <w:pStyle w:val="2"/>
        <w:spacing w:before="80"/>
        <w:rPr>
          <w:rFonts w:hint="eastAsia" w:ascii="宋体" w:hAnsi="宋体" w:eastAsia="宋体" w:cs="宋体"/>
          <w:sz w:val="28"/>
          <w:szCs w:val="28"/>
        </w:rPr>
      </w:pPr>
      <w:r>
        <w:rPr>
          <w:rFonts w:hint="eastAsia" w:ascii="宋体" w:hAnsi="宋体" w:eastAsia="宋体" w:cs="宋体"/>
          <w:sz w:val="28"/>
          <w:szCs w:val="28"/>
        </w:rPr>
        <w:t>7.1 第一阶段审核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7.1.1 第一阶段审核的目的是受审核组织 HACCP 体系是否已具备实施认证审核的条件和确定第二阶段审核的关注点。第一阶段审核包括文审和现场审核。第一阶段审核应至少包含以下内容：</w:t>
      </w:r>
    </w:p>
    <w:p>
      <w:pPr>
        <w:pStyle w:val="2"/>
        <w:spacing w:before="80"/>
        <w:rPr>
          <w:rFonts w:hint="eastAsia" w:ascii="宋体" w:hAnsi="宋体" w:eastAsia="宋体" w:cs="宋体"/>
          <w:sz w:val="28"/>
          <w:szCs w:val="28"/>
        </w:rPr>
      </w:pPr>
      <w:r>
        <w:rPr>
          <w:rFonts w:hint="eastAsia" w:ascii="宋体" w:hAnsi="宋体" w:eastAsia="宋体" w:cs="宋体"/>
          <w:sz w:val="28"/>
          <w:szCs w:val="28"/>
        </w:rPr>
        <w:t>（1）收集关于受审核方的 HACCP 体系范围、过程和场所的必要信息，以及相关的法律、法规、标准要求和遵守情况；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（2）充分识别委托加工等生产活动对食品安全的影响程度；</w:t>
      </w:r>
    </w:p>
    <w:p>
      <w:pPr>
        <w:pStyle w:val="2"/>
        <w:spacing w:before="80"/>
        <w:rPr>
          <w:rFonts w:hint="eastAsia" w:ascii="宋体" w:hAnsi="宋体" w:eastAsia="宋体" w:cs="宋体"/>
          <w:sz w:val="28"/>
          <w:szCs w:val="28"/>
        </w:rPr>
      </w:pPr>
      <w:r>
        <w:rPr>
          <w:rFonts w:hint="eastAsia" w:ascii="宋体" w:hAnsi="宋体" w:eastAsia="宋体" w:cs="宋体"/>
          <w:sz w:val="28"/>
          <w:szCs w:val="28"/>
        </w:rPr>
        <w:t>（3）初步评价受审核方厂区环境、厂房及设施、设备、人员、卫生管理等是否符合相对应的良好生产规范（GMP）的要求；</w:t>
      </w:r>
    </w:p>
    <w:p>
      <w:pPr>
        <w:pStyle w:val="2"/>
        <w:spacing w:before="80"/>
        <w:rPr>
          <w:rFonts w:hint="eastAsia" w:ascii="宋体" w:hAnsi="宋体" w:eastAsia="宋体" w:cs="宋体"/>
          <w:sz w:val="28"/>
          <w:szCs w:val="28"/>
        </w:rPr>
      </w:pPr>
      <w:r>
        <w:rPr>
          <w:rFonts w:hint="eastAsia" w:ascii="宋体" w:hAnsi="宋体" w:eastAsia="宋体" w:cs="宋体"/>
          <w:sz w:val="28"/>
          <w:szCs w:val="28"/>
        </w:rPr>
        <w:t>（4）了解受审核方对认证标准要求的理解，评审受审核方的 HACCP体系文件。重点评审受审核方体系文件的符合性、适宜性和充分性，特别关注关键控制点、关键限值的确定及其支持性证据。</w:t>
      </w:r>
    </w:p>
    <w:p>
      <w:pPr>
        <w:pStyle w:val="2"/>
        <w:spacing w:before="80"/>
        <w:rPr>
          <w:rFonts w:hint="eastAsia" w:ascii="宋体" w:hAnsi="宋体" w:eastAsia="宋体" w:cs="宋体"/>
          <w:sz w:val="28"/>
          <w:szCs w:val="28"/>
        </w:rPr>
      </w:pPr>
      <w:r>
        <w:rPr>
          <w:rFonts w:hint="eastAsia" w:ascii="宋体" w:hAnsi="宋体" w:eastAsia="宋体" w:cs="宋体"/>
          <w:sz w:val="28"/>
          <w:szCs w:val="28"/>
        </w:rPr>
        <w:t>（5）结合认证依据标准充分了解受审核方的 HACCP 体系和现场运作，以及是否实施了内部审核与管理评审 ，确认 HACCP 体系是否已有效运行超过 3 个月，为策划第二阶段审核提供关注点；</w:t>
      </w:r>
    </w:p>
    <w:p>
      <w:pPr>
        <w:pStyle w:val="2"/>
        <w:spacing w:before="80"/>
        <w:rPr>
          <w:rFonts w:hint="eastAsia" w:ascii="宋体" w:hAnsi="宋体" w:eastAsia="宋体" w:cs="宋体"/>
          <w:sz w:val="28"/>
          <w:szCs w:val="28"/>
        </w:rPr>
      </w:pPr>
      <w:r>
        <w:rPr>
          <w:rFonts w:hint="eastAsia" w:ascii="宋体" w:hAnsi="宋体" w:eastAsia="宋体" w:cs="宋体"/>
          <w:sz w:val="28"/>
          <w:szCs w:val="28"/>
        </w:rPr>
        <w:t>（6）审核第二阶段审核所需资源的配置情况，并与受审核组织商定第二阶段审核的详细安排。</w:t>
      </w:r>
    </w:p>
    <w:p>
      <w:pPr>
        <w:pStyle w:val="2"/>
        <w:spacing w:before="80"/>
        <w:rPr>
          <w:rFonts w:hint="eastAsia" w:ascii="宋体" w:hAnsi="宋体" w:eastAsia="宋体" w:cs="宋体"/>
          <w:sz w:val="28"/>
          <w:szCs w:val="28"/>
        </w:rPr>
      </w:pPr>
      <w:r>
        <w:rPr>
          <w:rFonts w:hint="eastAsia" w:ascii="宋体" w:hAnsi="宋体" w:eastAsia="宋体" w:cs="宋体"/>
          <w:sz w:val="28"/>
          <w:szCs w:val="28"/>
        </w:rPr>
        <w:t>7.1.2 第一阶段审核和第二阶段审核的时间间隔通常不得超过 6 个月。如果超出应重新实施第一阶段审核。第一阶段的结果可能导致推迟或取消第二阶段。</w:t>
      </w:r>
    </w:p>
    <w:p>
      <w:pPr>
        <w:pStyle w:val="2"/>
        <w:spacing w:before="80"/>
        <w:rPr>
          <w:rFonts w:hint="eastAsia" w:ascii="宋体" w:hAnsi="宋体" w:eastAsia="宋体" w:cs="宋体"/>
          <w:sz w:val="28"/>
          <w:szCs w:val="28"/>
        </w:rPr>
      </w:pPr>
      <w:r>
        <w:rPr>
          <w:rFonts w:hint="eastAsia" w:ascii="宋体" w:hAnsi="宋体" w:eastAsia="宋体" w:cs="宋体"/>
          <w:sz w:val="28"/>
          <w:szCs w:val="28"/>
        </w:rPr>
        <w:t>7.2 第二阶段审核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7.2.1 第二阶段审核的目的是评价受审核方 HACCP 体系实施的符合性和有效性。审核组通过现场审核 HACCP 体系覆盖产品种类的生产活动，评价受审核方的 HACCP 体系的实施情况。第二阶段审核应在具备实施认证审核的条件下进行，第一阶段审核提出的影响实施第二阶段审核的问题应在第二阶段审核前得到解决。第二阶段审核至少包括以下方面：</w:t>
      </w:r>
    </w:p>
    <w:p>
      <w:pPr>
        <w:pStyle w:val="2"/>
        <w:spacing w:before="80"/>
        <w:rPr>
          <w:rFonts w:hint="eastAsia" w:ascii="宋体" w:hAnsi="宋体" w:eastAsia="宋体" w:cs="宋体"/>
          <w:sz w:val="28"/>
          <w:szCs w:val="28"/>
        </w:rPr>
      </w:pPr>
      <w:r>
        <w:rPr>
          <w:rFonts w:hint="eastAsia" w:ascii="宋体" w:hAnsi="宋体" w:eastAsia="宋体" w:cs="宋体"/>
          <w:sz w:val="28"/>
          <w:szCs w:val="28"/>
        </w:rPr>
        <w:t>（1）受审核组织 HACCP 体系与认证依据标准要求的符合情况及其证据；</w:t>
      </w:r>
    </w:p>
    <w:p>
      <w:pPr>
        <w:pStyle w:val="2"/>
        <w:spacing w:before="80"/>
        <w:rPr>
          <w:rFonts w:hint="eastAsia" w:ascii="宋体" w:hAnsi="宋体" w:eastAsia="宋体" w:cs="宋体"/>
          <w:sz w:val="28"/>
          <w:szCs w:val="28"/>
        </w:rPr>
      </w:pPr>
      <w:r>
        <w:rPr>
          <w:rFonts w:hint="eastAsia" w:ascii="宋体" w:hAnsi="宋体" w:eastAsia="宋体" w:cs="宋体"/>
          <w:sz w:val="28"/>
          <w:szCs w:val="28"/>
        </w:rPr>
        <w:t>（2）在符合适用法律法规要求和合同要求方面的绩效，包括与我国和进口国（地区）适用法律、法规及标准的符合性，以及出口食品生产企业安全卫生要求的符合性（适用时）；</w:t>
      </w:r>
    </w:p>
    <w:p>
      <w:pPr>
        <w:pStyle w:val="2"/>
        <w:spacing w:before="80"/>
        <w:rPr>
          <w:rFonts w:hint="eastAsia" w:ascii="宋体" w:hAnsi="宋体" w:eastAsia="宋体" w:cs="宋体"/>
          <w:sz w:val="28"/>
          <w:szCs w:val="28"/>
        </w:rPr>
      </w:pPr>
      <w:r>
        <w:rPr>
          <w:rFonts w:hint="eastAsia" w:ascii="宋体" w:hAnsi="宋体" w:eastAsia="宋体" w:cs="宋体"/>
          <w:sz w:val="28"/>
          <w:szCs w:val="28"/>
        </w:rPr>
        <w:t>（3）HACCP 体系实施的有效性,包括 HACCP 计划、前提计划及防护计划的实施，对产品安全危害的控制能力；</w:t>
      </w:r>
    </w:p>
    <w:p>
      <w:pPr>
        <w:pStyle w:val="2"/>
        <w:spacing w:before="80"/>
        <w:rPr>
          <w:rFonts w:hint="eastAsia" w:ascii="宋体" w:hAnsi="宋体" w:eastAsia="宋体" w:cs="宋体"/>
          <w:sz w:val="28"/>
          <w:szCs w:val="28"/>
        </w:rPr>
      </w:pPr>
      <w:r>
        <w:rPr>
          <w:rFonts w:hint="eastAsia" w:ascii="宋体" w:hAnsi="宋体" w:eastAsia="宋体" w:cs="宋体"/>
          <w:sz w:val="28"/>
          <w:szCs w:val="28"/>
        </w:rPr>
        <w:t>（4）重要原辅料及与食品接触材料的食品安全危害识别的充分性和控制的有效性；</w:t>
      </w:r>
    </w:p>
    <w:p>
      <w:pPr>
        <w:pStyle w:val="2"/>
        <w:spacing w:before="80"/>
        <w:rPr>
          <w:rFonts w:hint="eastAsia" w:ascii="宋体" w:hAnsi="宋体" w:eastAsia="宋体" w:cs="宋体"/>
          <w:sz w:val="28"/>
          <w:szCs w:val="28"/>
        </w:rPr>
      </w:pPr>
      <w:r>
        <w:rPr>
          <w:rFonts w:hint="eastAsia" w:ascii="宋体" w:hAnsi="宋体" w:eastAsia="宋体" w:cs="宋体"/>
          <w:sz w:val="28"/>
          <w:szCs w:val="28"/>
        </w:rPr>
        <w:t>（5）生产加工过程中的卫生标准操作程序（SSOP）执行的有效性；</w:t>
      </w:r>
    </w:p>
    <w:p>
      <w:pPr>
        <w:pStyle w:val="2"/>
        <w:spacing w:before="80"/>
        <w:rPr>
          <w:rFonts w:hint="eastAsia" w:ascii="宋体" w:hAnsi="宋体" w:eastAsia="宋体" w:cs="宋体"/>
          <w:sz w:val="28"/>
          <w:szCs w:val="28"/>
        </w:rPr>
      </w:pPr>
      <w:r>
        <w:rPr>
          <w:rFonts w:hint="eastAsia" w:ascii="宋体" w:hAnsi="宋体" w:eastAsia="宋体" w:cs="宋体"/>
          <w:sz w:val="28"/>
          <w:szCs w:val="28"/>
        </w:rPr>
        <w:t>（6）致敏物质的管理及食品欺诈的预防；</w:t>
      </w:r>
    </w:p>
    <w:p>
      <w:pPr>
        <w:pStyle w:val="2"/>
        <w:spacing w:before="80"/>
        <w:rPr>
          <w:rFonts w:hint="eastAsia" w:ascii="宋体" w:hAnsi="宋体" w:eastAsia="宋体" w:cs="宋体"/>
          <w:sz w:val="28"/>
          <w:szCs w:val="28"/>
        </w:rPr>
      </w:pPr>
      <w:r>
        <w:rPr>
          <w:rFonts w:hint="eastAsia" w:ascii="宋体" w:hAnsi="宋体" w:eastAsia="宋体" w:cs="宋体"/>
          <w:sz w:val="28"/>
          <w:szCs w:val="28"/>
        </w:rPr>
        <w:t>（7）生产过程中对食品安全危害控制的有效性；</w:t>
      </w:r>
    </w:p>
    <w:p>
      <w:pPr>
        <w:pStyle w:val="2"/>
        <w:spacing w:before="80"/>
        <w:rPr>
          <w:rFonts w:hint="eastAsia" w:ascii="宋体" w:hAnsi="宋体" w:eastAsia="宋体" w:cs="宋体"/>
          <w:sz w:val="28"/>
          <w:szCs w:val="28"/>
        </w:rPr>
      </w:pPr>
      <w:r>
        <w:rPr>
          <w:rFonts w:hint="eastAsia" w:ascii="宋体" w:hAnsi="宋体" w:eastAsia="宋体" w:cs="宋体"/>
          <w:sz w:val="28"/>
          <w:szCs w:val="28"/>
        </w:rPr>
        <w:t>（8）产品可追溯性体系的建立及不合格产品的控制（包括召回）；</w:t>
      </w:r>
    </w:p>
    <w:p>
      <w:pPr>
        <w:pStyle w:val="2"/>
        <w:spacing w:before="80"/>
        <w:rPr>
          <w:rFonts w:hint="eastAsia" w:ascii="宋体" w:hAnsi="宋体" w:eastAsia="宋体" w:cs="宋体"/>
          <w:sz w:val="28"/>
          <w:szCs w:val="28"/>
        </w:rPr>
      </w:pPr>
      <w:r>
        <w:rPr>
          <w:rFonts w:hint="eastAsia" w:ascii="宋体" w:hAnsi="宋体" w:eastAsia="宋体" w:cs="宋体"/>
          <w:sz w:val="28"/>
          <w:szCs w:val="28"/>
        </w:rPr>
        <w:t>（9）食品安全验证活动安排的有效性及食品安全状况；</w:t>
      </w:r>
    </w:p>
    <w:p>
      <w:pPr>
        <w:pStyle w:val="2"/>
        <w:spacing w:before="80"/>
        <w:rPr>
          <w:rFonts w:hint="eastAsia" w:ascii="宋体" w:hAnsi="宋体" w:eastAsia="宋体" w:cs="宋体"/>
          <w:sz w:val="28"/>
          <w:szCs w:val="28"/>
        </w:rPr>
      </w:pPr>
      <w:r>
        <w:rPr>
          <w:rFonts w:hint="eastAsia" w:ascii="宋体" w:hAnsi="宋体" w:eastAsia="宋体" w:cs="宋体"/>
          <w:sz w:val="28"/>
          <w:szCs w:val="28"/>
        </w:rPr>
        <w:t>（10）受审核方对投诉的处理。</w:t>
      </w:r>
    </w:p>
    <w:p>
      <w:pPr>
        <w:pStyle w:val="2"/>
        <w:spacing w:before="80"/>
        <w:rPr>
          <w:rFonts w:hint="eastAsia" w:ascii="宋体" w:hAnsi="宋体" w:eastAsia="宋体" w:cs="宋体"/>
          <w:sz w:val="28"/>
          <w:szCs w:val="28"/>
        </w:rPr>
      </w:pPr>
      <w:r>
        <w:rPr>
          <w:rFonts w:hint="eastAsia" w:ascii="宋体" w:hAnsi="宋体" w:eastAsia="宋体" w:cs="宋体"/>
          <w:sz w:val="28"/>
          <w:szCs w:val="28"/>
        </w:rPr>
        <w:t>（11）内部审核和管理评审实施情况；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（12）针对方针的管理职责。</w:t>
      </w:r>
    </w:p>
    <w:p>
      <w:pPr>
        <w:pStyle w:val="2"/>
        <w:spacing w:before="80"/>
        <w:rPr>
          <w:rFonts w:hint="eastAsia" w:ascii="宋体" w:hAnsi="宋体" w:eastAsia="宋体" w:cs="宋体"/>
          <w:sz w:val="28"/>
          <w:szCs w:val="28"/>
        </w:rPr>
      </w:pPr>
      <w:r>
        <w:rPr>
          <w:rFonts w:hint="eastAsia" w:ascii="宋体" w:hAnsi="宋体" w:eastAsia="宋体" w:cs="宋体"/>
          <w:sz w:val="28"/>
          <w:szCs w:val="28"/>
        </w:rPr>
        <w:t>7.2.2 当受审核方 HACCP 体系覆盖多个场所时，每一生产场所均应接受现场审核。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7.2.3 当受审核方存在将影响食品安全的重要生产过程采用委托加工等方式进行时，审核组应对委托加工过程实施现场审核。在被委托加工组织的被委托加工活动已获得相应的 HACCP 体系或食品安全管理体系认证时，可视情况不实施现场审核。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7.3 现场审核实施</w:t>
      </w:r>
    </w:p>
    <w:p>
      <w:pPr>
        <w:pStyle w:val="2"/>
        <w:spacing w:before="80"/>
        <w:rPr>
          <w:rFonts w:hint="eastAsia" w:ascii="宋体" w:hAnsi="宋体" w:eastAsia="宋体" w:cs="宋体"/>
          <w:sz w:val="28"/>
          <w:szCs w:val="28"/>
        </w:rPr>
      </w:pPr>
      <w:r>
        <w:rPr>
          <w:rFonts w:hint="eastAsia" w:ascii="宋体" w:hAnsi="宋体" w:eastAsia="宋体" w:cs="宋体"/>
          <w:sz w:val="28"/>
          <w:szCs w:val="28"/>
        </w:rPr>
        <w:t>7.3.1 审核组在现场审核前，通过审查受审核组织的管理体系的文件、与受审核组织沟通，了解受审核组织的有关信息，制定审核计划，确认审核安排，说明首末次会议议程。</w:t>
      </w:r>
    </w:p>
    <w:p>
      <w:pPr>
        <w:pStyle w:val="2"/>
        <w:spacing w:before="80"/>
        <w:rPr>
          <w:rFonts w:hint="eastAsia" w:ascii="宋体" w:hAnsi="宋体" w:eastAsia="宋体" w:cs="宋体"/>
          <w:sz w:val="28"/>
          <w:szCs w:val="28"/>
        </w:rPr>
      </w:pPr>
      <w:r>
        <w:rPr>
          <w:rFonts w:hint="eastAsia" w:ascii="宋体" w:hAnsi="宋体" w:eastAsia="宋体" w:cs="宋体"/>
          <w:sz w:val="28"/>
          <w:szCs w:val="28"/>
        </w:rPr>
        <w:t>7.3.2 审核组按照审核计划中日程安排实施审核，在审核现场与受审核组织的管理层召开正式的首次会议，告知双方的职责和义务，介绍审核安排并解释审核活动和方式。</w:t>
      </w:r>
    </w:p>
    <w:p>
      <w:pPr>
        <w:pStyle w:val="2"/>
        <w:spacing w:before="80"/>
        <w:rPr>
          <w:rFonts w:hint="eastAsia" w:ascii="宋体" w:hAnsi="宋体" w:eastAsia="宋体" w:cs="宋体"/>
          <w:sz w:val="28"/>
          <w:szCs w:val="28"/>
        </w:rPr>
      </w:pPr>
      <w:r>
        <w:rPr>
          <w:rFonts w:hint="eastAsia" w:ascii="宋体" w:hAnsi="宋体" w:eastAsia="宋体" w:cs="宋体"/>
          <w:sz w:val="28"/>
          <w:szCs w:val="28"/>
        </w:rPr>
        <w:t>7.3.3 在审核现场活动中，通过与过程和活动的岗位人员面谈、查阅文件化信息、观察产品和服务形成过程、活动等适当方法，抽样收集并验证有关的信息，形成审核证据，确定审核发现。在末次会议前，审核组对照审核目的和审核准则，审查审核发现和审核中获得的适用信息，就审核结论和必要的后续跟踪活动达成一致。</w:t>
      </w:r>
    </w:p>
    <w:p>
      <w:pPr>
        <w:pStyle w:val="2"/>
        <w:spacing w:before="80"/>
        <w:rPr>
          <w:rFonts w:hint="eastAsia" w:ascii="宋体" w:hAnsi="宋体" w:eastAsia="宋体" w:cs="宋体"/>
          <w:sz w:val="28"/>
          <w:szCs w:val="28"/>
        </w:rPr>
      </w:pPr>
      <w:r>
        <w:rPr>
          <w:rFonts w:hint="eastAsia" w:ascii="宋体" w:hAnsi="宋体" w:eastAsia="宋体" w:cs="宋体"/>
          <w:sz w:val="28"/>
          <w:szCs w:val="28"/>
        </w:rPr>
        <w:t>7.3.4 审核组及时与受审核方沟通，沟通的内容包括：</w:t>
      </w:r>
    </w:p>
    <w:p>
      <w:pPr>
        <w:pStyle w:val="2"/>
        <w:spacing w:before="80"/>
        <w:rPr>
          <w:rFonts w:hint="eastAsia" w:ascii="宋体" w:hAnsi="宋体" w:eastAsia="宋体" w:cs="宋体"/>
          <w:sz w:val="28"/>
          <w:szCs w:val="28"/>
        </w:rPr>
      </w:pPr>
      <w:r>
        <w:rPr>
          <w:rFonts w:hint="eastAsia" w:ascii="宋体" w:hAnsi="宋体" w:eastAsia="宋体" w:cs="宋体"/>
          <w:sz w:val="28"/>
          <w:szCs w:val="28"/>
        </w:rPr>
        <w:t>（1）通报审核进程；</w:t>
      </w:r>
    </w:p>
    <w:p>
      <w:pPr>
        <w:pStyle w:val="2"/>
        <w:spacing w:before="80"/>
        <w:rPr>
          <w:rFonts w:hint="eastAsia" w:ascii="宋体" w:hAnsi="宋体" w:eastAsia="宋体" w:cs="宋体"/>
          <w:sz w:val="28"/>
          <w:szCs w:val="28"/>
        </w:rPr>
      </w:pPr>
      <w:r>
        <w:rPr>
          <w:rFonts w:hint="eastAsia" w:ascii="宋体" w:hAnsi="宋体" w:eastAsia="宋体" w:cs="宋体"/>
          <w:sz w:val="28"/>
          <w:szCs w:val="28"/>
        </w:rPr>
        <w:t>（2）确认审核发现中的不符合事实；</w:t>
      </w:r>
    </w:p>
    <w:p>
      <w:pPr>
        <w:pStyle w:val="2"/>
        <w:spacing w:before="80"/>
        <w:rPr>
          <w:rFonts w:hint="eastAsia" w:ascii="宋体" w:hAnsi="宋体" w:eastAsia="宋体" w:cs="宋体"/>
          <w:sz w:val="28"/>
          <w:szCs w:val="28"/>
        </w:rPr>
      </w:pPr>
      <w:r>
        <w:rPr>
          <w:rFonts w:hint="eastAsia" w:ascii="宋体" w:hAnsi="宋体" w:eastAsia="宋体" w:cs="宋体"/>
          <w:sz w:val="28"/>
          <w:szCs w:val="28"/>
        </w:rPr>
        <w:t>（3）解决与审核证据或审核发现分歧意见；</w:t>
      </w:r>
    </w:p>
    <w:p>
      <w:pPr>
        <w:pStyle w:val="2"/>
        <w:spacing w:before="80"/>
        <w:rPr>
          <w:rFonts w:hint="eastAsia" w:ascii="宋体" w:hAnsi="宋体" w:eastAsia="宋体" w:cs="宋体"/>
          <w:sz w:val="28"/>
          <w:szCs w:val="28"/>
        </w:rPr>
      </w:pPr>
      <w:r>
        <w:rPr>
          <w:rFonts w:hint="eastAsia" w:ascii="宋体" w:hAnsi="宋体" w:eastAsia="宋体" w:cs="宋体"/>
          <w:sz w:val="28"/>
          <w:szCs w:val="28"/>
        </w:rPr>
        <w:t>（4）当审核发现表明不能达到审核目的时，应说明理由，商定后续措施；</w:t>
      </w:r>
    </w:p>
    <w:p>
      <w:pPr>
        <w:pStyle w:val="2"/>
        <w:spacing w:before="80"/>
        <w:rPr>
          <w:rFonts w:hint="eastAsia" w:ascii="宋体" w:hAnsi="宋体" w:eastAsia="宋体" w:cs="宋体"/>
          <w:sz w:val="28"/>
          <w:szCs w:val="28"/>
        </w:rPr>
      </w:pPr>
      <w:r>
        <w:rPr>
          <w:rFonts w:hint="eastAsia" w:ascii="宋体" w:hAnsi="宋体" w:eastAsia="宋体" w:cs="宋体"/>
          <w:sz w:val="28"/>
          <w:szCs w:val="28"/>
        </w:rPr>
        <w:t>（5）在末次会议前，审核组长与受审核组织管理层沟通现场审核的信息，确认审核结论，并商定后续措施的安排；</w:t>
      </w:r>
    </w:p>
    <w:p>
      <w:pPr>
        <w:pStyle w:val="2"/>
        <w:spacing w:before="80"/>
        <w:rPr>
          <w:rFonts w:hint="eastAsia" w:ascii="宋体" w:hAnsi="宋体" w:eastAsia="宋体" w:cs="宋体"/>
          <w:sz w:val="28"/>
          <w:szCs w:val="28"/>
        </w:rPr>
      </w:pPr>
      <w:r>
        <w:rPr>
          <w:rFonts w:hint="eastAsia" w:ascii="宋体" w:hAnsi="宋体" w:eastAsia="宋体" w:cs="宋体"/>
          <w:sz w:val="28"/>
          <w:szCs w:val="28"/>
        </w:rPr>
        <w:t>7.3.5 在现场审核结束前，审核组与受审核组织的管理层召开正式的末次会议，提出审核发现（包括不符合）和审核结论（包括关于认证的推荐性意见），并就不符合的纠正和纠正措施回应的时间表达成一致。</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7.3.6 对于审核中发现的不符合，受审核组织应在规定的期限内分析原因，采取纠正和纠正措施。并由审核组和 </w:t>
      </w:r>
      <w:r>
        <w:rPr>
          <w:rFonts w:hint="eastAsia" w:cs="宋体"/>
          <w:sz w:val="28"/>
          <w:szCs w:val="28"/>
          <w:lang w:eastAsia="zh-CN"/>
        </w:rPr>
        <w:t>ZRC</w:t>
      </w:r>
      <w:r>
        <w:rPr>
          <w:rFonts w:hint="eastAsia" w:ascii="宋体" w:hAnsi="宋体" w:eastAsia="宋体" w:cs="宋体"/>
          <w:sz w:val="28"/>
          <w:szCs w:val="28"/>
        </w:rPr>
        <w:t xml:space="preserve"> 审查受审核组织提交的纠正和纠正措施，以确定其是否可被接受。受审核组织对不符合采取纠正和纠正措施的时间不得超过 3 个月。</w:t>
      </w:r>
    </w:p>
    <w:p>
      <w:pPr>
        <w:pStyle w:val="2"/>
        <w:spacing w:before="80"/>
        <w:rPr>
          <w:rFonts w:hint="eastAsia" w:ascii="宋体" w:hAnsi="宋体" w:eastAsia="宋体" w:cs="宋体"/>
          <w:sz w:val="28"/>
          <w:szCs w:val="28"/>
        </w:rPr>
      </w:pPr>
      <w:r>
        <w:rPr>
          <w:rFonts w:hint="eastAsia" w:ascii="宋体" w:hAnsi="宋体" w:eastAsia="宋体" w:cs="宋体"/>
          <w:sz w:val="28"/>
          <w:szCs w:val="28"/>
        </w:rPr>
        <w:t>7.4 产品安全性验证</w:t>
      </w:r>
    </w:p>
    <w:p>
      <w:pPr>
        <w:pStyle w:val="2"/>
        <w:spacing w:before="80"/>
        <w:rPr>
          <w:rFonts w:hint="eastAsia" w:ascii="宋体" w:hAnsi="宋体" w:eastAsia="宋体" w:cs="宋体"/>
          <w:sz w:val="28"/>
          <w:szCs w:val="28"/>
        </w:rPr>
      </w:pPr>
      <w:r>
        <w:rPr>
          <w:rFonts w:hint="eastAsia" w:ascii="宋体" w:hAnsi="宋体" w:eastAsia="宋体" w:cs="宋体"/>
          <w:sz w:val="28"/>
          <w:szCs w:val="28"/>
        </w:rPr>
        <w:t>为验证危害分析的输入持续更新、危害水平在确定的可接受水平之内、HACCP 计划和前提计划得以实施且有效，特别是产品的安全状况等情况，适用时，在现场审核或相关过程中应采取对申请认证产品进行抽样检验的方法验证产品的安全性。</w:t>
      </w:r>
      <w:r>
        <w:rPr>
          <w:rFonts w:hint="eastAsia" w:cs="宋体"/>
          <w:sz w:val="28"/>
          <w:szCs w:val="28"/>
          <w:lang w:eastAsia="zh-CN"/>
        </w:rPr>
        <w:t>ZRC</w:t>
      </w:r>
      <w:r>
        <w:rPr>
          <w:rFonts w:hint="eastAsia" w:ascii="宋体" w:hAnsi="宋体" w:eastAsia="宋体" w:cs="宋体"/>
          <w:sz w:val="28"/>
          <w:szCs w:val="28"/>
        </w:rPr>
        <w:t xml:space="preserve"> 根据我国和进口国（地区）有关指南、标准、规范或相关要求策划抽样检验活动，确定检验方法和检验项目。检验费用由受审核方承担。</w:t>
      </w:r>
    </w:p>
    <w:p>
      <w:pPr>
        <w:pStyle w:val="2"/>
        <w:spacing w:before="80"/>
        <w:rPr>
          <w:rFonts w:hint="eastAsia" w:ascii="宋体" w:hAnsi="宋体" w:eastAsia="宋体" w:cs="宋体"/>
          <w:sz w:val="28"/>
          <w:szCs w:val="28"/>
        </w:rPr>
      </w:pPr>
      <w:r>
        <w:rPr>
          <w:rFonts w:hint="eastAsia" w:ascii="宋体" w:hAnsi="宋体" w:eastAsia="宋体" w:cs="宋体"/>
          <w:sz w:val="28"/>
          <w:szCs w:val="28"/>
        </w:rPr>
        <w:t>7.5 审核报告</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7.5.1 审核组长编制审核报告并提交 </w:t>
      </w:r>
      <w:r>
        <w:rPr>
          <w:rFonts w:hint="eastAsia" w:cs="宋体"/>
          <w:sz w:val="28"/>
          <w:szCs w:val="28"/>
          <w:lang w:eastAsia="zh-CN"/>
        </w:rPr>
        <w:t>ZRC</w:t>
      </w:r>
      <w:r>
        <w:rPr>
          <w:rFonts w:hint="eastAsia" w:ascii="宋体" w:hAnsi="宋体" w:eastAsia="宋体" w:cs="宋体"/>
          <w:sz w:val="28"/>
          <w:szCs w:val="28"/>
        </w:rPr>
        <w:t>。审核报告应准确、简明和清晰地描述审核实施的主要内容，以及提出不符合的纠正和纠正措施有效性验证结果、审核结论（包括关于认证的推荐性意见）。</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7.5.2 </w:t>
      </w:r>
      <w:r>
        <w:rPr>
          <w:rFonts w:hint="eastAsia" w:cs="宋体"/>
          <w:sz w:val="28"/>
          <w:szCs w:val="28"/>
          <w:lang w:eastAsia="zh-CN"/>
        </w:rPr>
        <w:t>ZRC</w:t>
      </w:r>
      <w:r>
        <w:rPr>
          <w:rFonts w:hint="eastAsia" w:ascii="宋体" w:hAnsi="宋体" w:eastAsia="宋体" w:cs="宋体"/>
          <w:sz w:val="28"/>
          <w:szCs w:val="28"/>
        </w:rPr>
        <w:t xml:space="preserve"> 享有对审核报告的所有权。经 </w:t>
      </w:r>
      <w:r>
        <w:rPr>
          <w:rFonts w:hint="eastAsia" w:cs="宋体"/>
          <w:sz w:val="28"/>
          <w:szCs w:val="28"/>
          <w:lang w:eastAsia="zh-CN"/>
        </w:rPr>
        <w:t>ZRC</w:t>
      </w:r>
      <w:r>
        <w:rPr>
          <w:rFonts w:hint="eastAsia" w:ascii="宋体" w:hAnsi="宋体" w:eastAsia="宋体" w:cs="宋体"/>
          <w:sz w:val="28"/>
          <w:szCs w:val="28"/>
        </w:rPr>
        <w:t xml:space="preserve"> 批准后，向受审核组织提供审核报告。受审核组织请妥善保管审核报告、不符合报告及其纠正材料等相应材料。</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7.6 审核组如果需要改变审核目的和范围或终止审核时，应经 </w:t>
      </w:r>
      <w:r>
        <w:rPr>
          <w:rFonts w:hint="eastAsia" w:cs="宋体"/>
          <w:sz w:val="28"/>
          <w:szCs w:val="28"/>
          <w:lang w:eastAsia="zh-CN"/>
        </w:rPr>
        <w:t>ZRC</w:t>
      </w:r>
      <w:r>
        <w:rPr>
          <w:rFonts w:hint="eastAsia" w:ascii="宋体" w:hAnsi="宋体" w:eastAsia="宋体" w:cs="宋体"/>
          <w:sz w:val="28"/>
          <w:szCs w:val="28"/>
        </w:rPr>
        <w:t>评审和批准后实施。对终止审核的项目，审核组应将已开展的工作情况形成报告，认证机构应将此报告及终止审核的原因提交受审核组织。</w:t>
      </w:r>
    </w:p>
    <w:p>
      <w:pPr>
        <w:pStyle w:val="2"/>
        <w:spacing w:before="80"/>
        <w:rPr>
          <w:rFonts w:hint="eastAsia" w:ascii="宋体" w:hAnsi="宋体" w:eastAsia="宋体" w:cs="宋体"/>
          <w:sz w:val="28"/>
          <w:szCs w:val="28"/>
        </w:rPr>
      </w:pPr>
      <w:r>
        <w:rPr>
          <w:rFonts w:hint="eastAsia" w:ascii="宋体" w:hAnsi="宋体" w:eastAsia="宋体" w:cs="宋体"/>
          <w:sz w:val="28"/>
          <w:szCs w:val="28"/>
        </w:rPr>
        <w:t>7.7 认证决定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7.7.1 </w:t>
      </w:r>
      <w:r>
        <w:rPr>
          <w:rFonts w:hint="eastAsia" w:cs="宋体"/>
          <w:sz w:val="28"/>
          <w:szCs w:val="28"/>
          <w:lang w:eastAsia="zh-CN"/>
        </w:rPr>
        <w:t>ZRC</w:t>
      </w:r>
      <w:r>
        <w:rPr>
          <w:rFonts w:hint="eastAsia" w:ascii="宋体" w:hAnsi="宋体" w:eastAsia="宋体" w:cs="宋体"/>
          <w:sz w:val="28"/>
          <w:szCs w:val="28"/>
        </w:rPr>
        <w:t xml:space="preserve"> 对审核组提交的审核报告、不符合的纠正和纠正措施及实施证据等信息进行审查，确定认证要求满足程度和认证范围，接受和验证了不符合的纠正和纠正措施。</w:t>
      </w:r>
    </w:p>
    <w:p>
      <w:pPr>
        <w:pStyle w:val="2"/>
        <w:spacing w:before="80"/>
        <w:rPr>
          <w:rFonts w:hint="eastAsia" w:ascii="宋体" w:hAnsi="宋体" w:eastAsia="宋体" w:cs="宋体"/>
          <w:sz w:val="28"/>
          <w:szCs w:val="28"/>
        </w:rPr>
      </w:pPr>
      <w:r>
        <w:rPr>
          <w:rFonts w:hint="eastAsia" w:ascii="宋体" w:hAnsi="宋体" w:eastAsia="宋体" w:cs="宋体"/>
          <w:sz w:val="28"/>
          <w:szCs w:val="28"/>
        </w:rPr>
        <w:t>7.7.2 在对审核组提供的信息有效审查的基础上，综合考虑其它来源获得的补充信息，特别是对产品的实际安全状况和企业诚信情况进行综合评价，做出认证决定。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7.7.3 </w:t>
      </w:r>
      <w:r>
        <w:rPr>
          <w:rFonts w:hint="eastAsia" w:cs="宋体"/>
          <w:sz w:val="28"/>
          <w:szCs w:val="28"/>
          <w:lang w:eastAsia="zh-CN"/>
        </w:rPr>
        <w:t>ZRC</w:t>
      </w:r>
      <w:r>
        <w:rPr>
          <w:rFonts w:hint="eastAsia" w:ascii="宋体" w:hAnsi="宋体" w:eastAsia="宋体" w:cs="宋体"/>
          <w:sz w:val="28"/>
          <w:szCs w:val="28"/>
        </w:rPr>
        <w:t xml:space="preserve"> 认为申请组织在认证范围内已满足授予认证资格条件，做出同意授予认证的决定。经</w:t>
      </w:r>
      <w:r>
        <w:rPr>
          <w:rFonts w:hint="eastAsia" w:cs="宋体"/>
          <w:sz w:val="28"/>
          <w:szCs w:val="28"/>
          <w:lang w:eastAsia="zh-CN"/>
        </w:rPr>
        <w:t>ZRC</w:t>
      </w:r>
      <w:r>
        <w:rPr>
          <w:rFonts w:hint="eastAsia" w:ascii="宋体" w:hAnsi="宋体" w:eastAsia="宋体" w:cs="宋体"/>
          <w:sz w:val="28"/>
          <w:szCs w:val="28"/>
        </w:rPr>
        <w:t xml:space="preserve">主任批准后，向申请组织颁发HACCP体系认证证书和相关文件，并要求获证组织按 </w:t>
      </w:r>
      <w:r>
        <w:rPr>
          <w:rFonts w:hint="eastAsia" w:cs="宋体"/>
          <w:sz w:val="28"/>
          <w:szCs w:val="28"/>
          <w:lang w:eastAsia="zh-CN"/>
        </w:rPr>
        <w:t>ZRC</w:t>
      </w:r>
      <w:r>
        <w:rPr>
          <w:rFonts w:hint="eastAsia" w:ascii="宋体" w:hAnsi="宋体" w:eastAsia="宋体" w:cs="宋体"/>
          <w:sz w:val="28"/>
          <w:szCs w:val="28"/>
        </w:rPr>
        <w:t xml:space="preserve"> 要求正确使用认证证书、标志和向 </w:t>
      </w:r>
      <w:r>
        <w:rPr>
          <w:rFonts w:hint="eastAsia" w:cs="宋体"/>
          <w:sz w:val="28"/>
          <w:szCs w:val="28"/>
          <w:lang w:eastAsia="zh-CN"/>
        </w:rPr>
        <w:t>ZRC</w:t>
      </w:r>
      <w:r>
        <w:rPr>
          <w:rFonts w:hint="eastAsia" w:ascii="宋体" w:hAnsi="宋体" w:eastAsia="宋体" w:cs="宋体"/>
          <w:sz w:val="28"/>
          <w:szCs w:val="28"/>
        </w:rPr>
        <w:t xml:space="preserve"> 通报相关信息。</w:t>
      </w:r>
    </w:p>
    <w:p>
      <w:pPr>
        <w:pStyle w:val="2"/>
        <w:spacing w:before="80"/>
        <w:rPr>
          <w:rFonts w:hint="eastAsia" w:ascii="宋体" w:hAnsi="宋体" w:eastAsia="宋体" w:cs="宋体"/>
          <w:sz w:val="28"/>
          <w:szCs w:val="28"/>
        </w:rPr>
      </w:pPr>
      <w:r>
        <w:rPr>
          <w:rFonts w:hint="eastAsia" w:ascii="宋体" w:hAnsi="宋体" w:eastAsia="宋体" w:cs="宋体"/>
          <w:sz w:val="28"/>
          <w:szCs w:val="28"/>
        </w:rPr>
        <w:t>7.7.4 对于不符合认证要求的申请人，</w:t>
      </w:r>
      <w:r>
        <w:rPr>
          <w:rFonts w:hint="eastAsia" w:cs="宋体"/>
          <w:sz w:val="28"/>
          <w:szCs w:val="28"/>
          <w:lang w:eastAsia="zh-CN"/>
        </w:rPr>
        <w:t>ZRC</w:t>
      </w:r>
      <w:r>
        <w:rPr>
          <w:rFonts w:hint="eastAsia" w:ascii="宋体" w:hAnsi="宋体" w:eastAsia="宋体" w:cs="宋体"/>
          <w:sz w:val="28"/>
          <w:szCs w:val="28"/>
        </w:rPr>
        <w:t xml:space="preserve"> 以书面的形式告知其不能通过认证的原因。</w:t>
      </w:r>
    </w:p>
    <w:p>
      <w:pPr>
        <w:pStyle w:val="2"/>
        <w:spacing w:before="80"/>
        <w:rPr>
          <w:rFonts w:hint="eastAsia" w:ascii="黑体" w:hAnsi="黑体" w:eastAsia="黑体" w:cs="黑体"/>
          <w:sz w:val="28"/>
          <w:szCs w:val="28"/>
        </w:rPr>
      </w:pPr>
      <w:r>
        <w:rPr>
          <w:rFonts w:hint="eastAsia" w:ascii="黑体" w:hAnsi="黑体" w:eastAsia="黑体" w:cs="黑体"/>
          <w:sz w:val="28"/>
          <w:szCs w:val="28"/>
        </w:rPr>
        <w:t>8 认证证书</w:t>
      </w:r>
    </w:p>
    <w:p>
      <w:pPr>
        <w:pStyle w:val="2"/>
        <w:spacing w:before="80"/>
        <w:ind w:firstLine="560" w:firstLineChars="200"/>
        <w:rPr>
          <w:rFonts w:hint="eastAsia" w:ascii="宋体" w:hAnsi="宋体" w:eastAsia="宋体" w:cs="宋体"/>
          <w:sz w:val="28"/>
          <w:szCs w:val="28"/>
        </w:rPr>
      </w:pPr>
      <w:r>
        <w:rPr>
          <w:rFonts w:hint="eastAsia" w:ascii="宋体" w:hAnsi="宋体" w:eastAsia="宋体" w:cs="宋体"/>
          <w:sz w:val="28"/>
          <w:szCs w:val="28"/>
        </w:rPr>
        <w:t>HACCP 体系认证证书有效期一般为 3 年。认证证书包含以下信息：</w:t>
      </w:r>
    </w:p>
    <w:p>
      <w:pPr>
        <w:pStyle w:val="2"/>
        <w:spacing w:before="80"/>
        <w:rPr>
          <w:rFonts w:hint="eastAsia" w:ascii="宋体" w:hAnsi="宋体" w:eastAsia="宋体" w:cs="宋体"/>
          <w:sz w:val="28"/>
          <w:szCs w:val="28"/>
        </w:rPr>
      </w:pPr>
      <w:r>
        <w:rPr>
          <w:rFonts w:hint="eastAsia" w:ascii="宋体" w:hAnsi="宋体" w:eastAsia="宋体" w:cs="宋体"/>
          <w:sz w:val="28"/>
          <w:szCs w:val="28"/>
        </w:rPr>
        <w:t>（1）获证组织名称、注册地址和统一社会信用代码（组织机构代码）。</w:t>
      </w:r>
    </w:p>
    <w:p>
      <w:pPr>
        <w:pStyle w:val="2"/>
        <w:spacing w:before="80"/>
        <w:rPr>
          <w:rFonts w:hint="eastAsia" w:ascii="宋体" w:hAnsi="宋体" w:eastAsia="宋体" w:cs="宋体"/>
          <w:sz w:val="28"/>
          <w:szCs w:val="28"/>
        </w:rPr>
      </w:pPr>
      <w:r>
        <w:rPr>
          <w:rFonts w:hint="eastAsia" w:ascii="宋体" w:hAnsi="宋体" w:eastAsia="宋体" w:cs="宋体"/>
          <w:sz w:val="28"/>
          <w:szCs w:val="28"/>
        </w:rPr>
        <w:t>（2）HACCP 体系认证覆盖范围（含产品生产场所、具体产品和/或服务种类等信息）。若认证的 HACCP 体系覆盖多场所，表述覆盖的相关场所的名称和地址。</w:t>
      </w:r>
    </w:p>
    <w:p>
      <w:pPr>
        <w:pStyle w:val="2"/>
        <w:spacing w:before="80"/>
        <w:rPr>
          <w:rFonts w:hint="eastAsia" w:ascii="宋体" w:hAnsi="宋体" w:eastAsia="宋体" w:cs="宋体"/>
          <w:sz w:val="28"/>
          <w:szCs w:val="28"/>
        </w:rPr>
      </w:pPr>
      <w:r>
        <w:rPr>
          <w:rFonts w:hint="eastAsia" w:ascii="宋体" w:hAnsi="宋体" w:eastAsia="宋体" w:cs="宋体"/>
          <w:sz w:val="28"/>
          <w:szCs w:val="28"/>
        </w:rPr>
        <w:t>（3）HACCP 体系符合认证依据标准的表述 。</w:t>
      </w:r>
    </w:p>
    <w:p>
      <w:pPr>
        <w:pStyle w:val="2"/>
        <w:spacing w:before="80"/>
        <w:rPr>
          <w:rFonts w:hint="eastAsia" w:ascii="宋体" w:hAnsi="宋体" w:eastAsia="宋体" w:cs="宋体"/>
          <w:sz w:val="28"/>
          <w:szCs w:val="28"/>
        </w:rPr>
      </w:pPr>
      <w:r>
        <w:rPr>
          <w:rFonts w:hint="eastAsia" w:ascii="宋体" w:hAnsi="宋体" w:eastAsia="宋体" w:cs="宋体"/>
          <w:sz w:val="28"/>
          <w:szCs w:val="28"/>
        </w:rPr>
        <w:t>（4）证书编号。</w:t>
      </w:r>
    </w:p>
    <w:p>
      <w:pPr>
        <w:pStyle w:val="2"/>
        <w:spacing w:before="80"/>
        <w:rPr>
          <w:rFonts w:hint="eastAsia" w:ascii="宋体" w:hAnsi="宋体" w:eastAsia="宋体" w:cs="宋体"/>
          <w:sz w:val="28"/>
          <w:szCs w:val="28"/>
        </w:rPr>
      </w:pPr>
      <w:r>
        <w:rPr>
          <w:rFonts w:hint="eastAsia" w:ascii="宋体" w:hAnsi="宋体" w:eastAsia="宋体" w:cs="宋体"/>
          <w:sz w:val="28"/>
          <w:szCs w:val="28"/>
        </w:rPr>
        <w:t>（5）</w:t>
      </w:r>
      <w:r>
        <w:rPr>
          <w:rFonts w:hint="eastAsia" w:cs="宋体"/>
          <w:sz w:val="28"/>
          <w:szCs w:val="28"/>
          <w:lang w:eastAsia="zh-CN"/>
        </w:rPr>
        <w:t>ZRC</w:t>
      </w:r>
      <w:r>
        <w:rPr>
          <w:rFonts w:hint="eastAsia" w:ascii="宋体" w:hAnsi="宋体" w:eastAsia="宋体" w:cs="宋体"/>
          <w:sz w:val="28"/>
          <w:szCs w:val="28"/>
        </w:rPr>
        <w:t xml:space="preserve"> 名称和标志、地址。</w:t>
      </w:r>
    </w:p>
    <w:p>
      <w:pPr>
        <w:pStyle w:val="2"/>
        <w:spacing w:before="80"/>
        <w:rPr>
          <w:rFonts w:hint="eastAsia" w:ascii="宋体" w:hAnsi="宋体" w:eastAsia="宋体" w:cs="宋体"/>
          <w:sz w:val="28"/>
          <w:szCs w:val="28"/>
        </w:rPr>
      </w:pPr>
      <w:r>
        <w:rPr>
          <w:rFonts w:hint="eastAsia" w:ascii="宋体" w:hAnsi="宋体" w:eastAsia="宋体" w:cs="宋体"/>
          <w:sz w:val="28"/>
          <w:szCs w:val="28"/>
        </w:rPr>
        <w:t>（6）证书签发人、发证日期及有效期的截止日期。</w:t>
      </w:r>
    </w:p>
    <w:p>
      <w:pPr>
        <w:pStyle w:val="2"/>
        <w:spacing w:before="80"/>
        <w:rPr>
          <w:rFonts w:hint="eastAsia" w:ascii="宋体" w:hAnsi="宋体" w:eastAsia="宋体" w:cs="宋体"/>
          <w:sz w:val="28"/>
          <w:szCs w:val="28"/>
        </w:rPr>
      </w:pPr>
      <w:r>
        <w:rPr>
          <w:rFonts w:hint="eastAsia" w:ascii="宋体" w:hAnsi="宋体" w:eastAsia="宋体" w:cs="宋体"/>
          <w:sz w:val="28"/>
          <w:szCs w:val="28"/>
        </w:rPr>
        <w:t>（7）相关的认可标识及认可注册号。</w:t>
      </w:r>
    </w:p>
    <w:p>
      <w:pPr>
        <w:pStyle w:val="2"/>
        <w:spacing w:before="80"/>
        <w:rPr>
          <w:rFonts w:hint="eastAsia" w:ascii="宋体" w:hAnsi="宋体" w:eastAsia="宋体" w:cs="宋体"/>
          <w:sz w:val="28"/>
          <w:szCs w:val="28"/>
        </w:rPr>
      </w:pPr>
      <w:r>
        <w:rPr>
          <w:rFonts w:hint="eastAsia" w:ascii="宋体" w:hAnsi="宋体" w:eastAsia="宋体" w:cs="宋体"/>
          <w:sz w:val="28"/>
          <w:szCs w:val="28"/>
        </w:rPr>
        <w:t>（8）证书查询方式。</w:t>
      </w:r>
    </w:p>
    <w:p>
      <w:pPr>
        <w:pStyle w:val="2"/>
        <w:spacing w:before="80"/>
        <w:rPr>
          <w:rFonts w:hint="eastAsia" w:ascii="黑体" w:hAnsi="黑体" w:eastAsia="黑体" w:cs="黑体"/>
          <w:sz w:val="28"/>
          <w:szCs w:val="28"/>
        </w:rPr>
      </w:pPr>
      <w:r>
        <w:rPr>
          <w:rFonts w:hint="eastAsia" w:ascii="黑体" w:hAnsi="黑体" w:eastAsia="黑体" w:cs="黑体"/>
          <w:sz w:val="28"/>
          <w:szCs w:val="28"/>
        </w:rPr>
        <w:t>9 跟踪监督</w:t>
      </w:r>
    </w:p>
    <w:p>
      <w:pPr>
        <w:pStyle w:val="2"/>
        <w:spacing w:before="80"/>
        <w:rPr>
          <w:rFonts w:hint="eastAsia" w:ascii="宋体" w:hAnsi="宋体" w:eastAsia="宋体" w:cs="宋体"/>
          <w:sz w:val="28"/>
          <w:szCs w:val="28"/>
        </w:rPr>
      </w:pPr>
      <w:r>
        <w:rPr>
          <w:rFonts w:hint="eastAsia" w:ascii="宋体" w:hAnsi="宋体" w:eastAsia="宋体" w:cs="宋体"/>
          <w:sz w:val="28"/>
          <w:szCs w:val="28"/>
        </w:rPr>
        <w:t>9.1 跟踪监督的方式</w:t>
      </w:r>
    </w:p>
    <w:p>
      <w:pPr>
        <w:pStyle w:val="2"/>
        <w:spacing w:before="80"/>
        <w:ind w:firstLine="560" w:firstLineChars="20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依法对获证组织实施跟踪监督，包括监督审核、跟踪调查等。跟踪监督活动还可以包括：</w:t>
      </w:r>
    </w:p>
    <w:p>
      <w:pPr>
        <w:pStyle w:val="2"/>
        <w:spacing w:before="80"/>
        <w:rPr>
          <w:rFonts w:hint="eastAsia" w:ascii="宋体" w:hAnsi="宋体" w:eastAsia="宋体" w:cs="宋体"/>
          <w:sz w:val="28"/>
          <w:szCs w:val="28"/>
        </w:rPr>
      </w:pPr>
      <w:r>
        <w:rPr>
          <w:rFonts w:hint="eastAsia" w:ascii="宋体" w:hAnsi="宋体" w:eastAsia="宋体" w:cs="宋体"/>
          <w:sz w:val="28"/>
          <w:szCs w:val="28"/>
        </w:rPr>
        <w:t>（1）获证组织信息通报制度；</w:t>
      </w:r>
    </w:p>
    <w:p>
      <w:pPr>
        <w:pStyle w:val="2"/>
        <w:spacing w:before="80"/>
        <w:rPr>
          <w:rFonts w:hint="eastAsia" w:ascii="宋体" w:hAnsi="宋体" w:eastAsia="宋体" w:cs="宋体"/>
          <w:sz w:val="28"/>
          <w:szCs w:val="28"/>
        </w:rPr>
      </w:pPr>
      <w:r>
        <w:rPr>
          <w:rFonts w:hint="eastAsia" w:ascii="宋体" w:hAnsi="宋体" w:eastAsia="宋体" w:cs="宋体"/>
          <w:sz w:val="28"/>
          <w:szCs w:val="28"/>
        </w:rPr>
        <w:t>（2）</w:t>
      </w:r>
      <w:r>
        <w:rPr>
          <w:rFonts w:hint="eastAsia" w:cs="宋体"/>
          <w:sz w:val="28"/>
          <w:szCs w:val="28"/>
          <w:lang w:eastAsia="zh-CN"/>
        </w:rPr>
        <w:t>ZRC</w:t>
      </w:r>
      <w:r>
        <w:rPr>
          <w:rFonts w:hint="eastAsia" w:ascii="宋体" w:hAnsi="宋体" w:eastAsia="宋体" w:cs="宋体"/>
          <w:sz w:val="28"/>
          <w:szCs w:val="28"/>
        </w:rPr>
        <w:t xml:space="preserve"> 就认证的有关方面询问获证客户；</w:t>
      </w:r>
    </w:p>
    <w:p>
      <w:pPr>
        <w:pStyle w:val="2"/>
        <w:spacing w:before="80"/>
        <w:rPr>
          <w:rFonts w:hint="eastAsia" w:ascii="宋体" w:hAnsi="宋体" w:eastAsia="宋体" w:cs="宋体"/>
          <w:sz w:val="28"/>
          <w:szCs w:val="28"/>
        </w:rPr>
      </w:pPr>
      <w:r>
        <w:rPr>
          <w:rFonts w:hint="eastAsia" w:ascii="宋体" w:hAnsi="宋体" w:eastAsia="宋体" w:cs="宋体"/>
          <w:sz w:val="28"/>
          <w:szCs w:val="28"/>
        </w:rPr>
        <w:t>（3）审查获证客户对其运作的说明（如宣传材料、网页）；</w:t>
      </w:r>
    </w:p>
    <w:p>
      <w:pPr>
        <w:pStyle w:val="2"/>
        <w:spacing w:before="80"/>
        <w:rPr>
          <w:rFonts w:hint="eastAsia" w:ascii="宋体" w:hAnsi="宋体" w:eastAsia="宋体" w:cs="宋体"/>
          <w:sz w:val="28"/>
          <w:szCs w:val="28"/>
        </w:rPr>
      </w:pPr>
      <w:r>
        <w:rPr>
          <w:rFonts w:hint="eastAsia" w:ascii="宋体" w:hAnsi="宋体" w:eastAsia="宋体" w:cs="宋体"/>
          <w:sz w:val="28"/>
          <w:szCs w:val="28"/>
        </w:rPr>
        <w:t>（4）要求获证客户提供文件化信息（纸质或电子介质）；</w:t>
      </w:r>
    </w:p>
    <w:p>
      <w:pPr>
        <w:pStyle w:val="2"/>
        <w:spacing w:before="80"/>
        <w:rPr>
          <w:rFonts w:hint="eastAsia" w:ascii="宋体" w:hAnsi="宋体" w:eastAsia="宋体" w:cs="宋体"/>
          <w:sz w:val="28"/>
          <w:szCs w:val="28"/>
        </w:rPr>
      </w:pPr>
      <w:r>
        <w:rPr>
          <w:rFonts w:hint="eastAsia" w:ascii="宋体" w:hAnsi="宋体" w:eastAsia="宋体" w:cs="宋体"/>
          <w:sz w:val="28"/>
          <w:szCs w:val="28"/>
        </w:rPr>
        <w:t>（5）其他监视获证客户绩效的方法（如关注国家有关部门发布的质量信息公报、关注获证组织相关方及媒体的信息等）。</w:t>
      </w:r>
    </w:p>
    <w:p>
      <w:pPr>
        <w:pStyle w:val="2"/>
        <w:spacing w:before="80"/>
        <w:rPr>
          <w:rFonts w:hint="eastAsia" w:ascii="宋体" w:hAnsi="宋体" w:eastAsia="宋体" w:cs="宋体"/>
          <w:sz w:val="28"/>
          <w:szCs w:val="28"/>
        </w:rPr>
      </w:pPr>
      <w:r>
        <w:rPr>
          <w:rFonts w:hint="eastAsia" w:ascii="宋体" w:hAnsi="宋体" w:eastAsia="宋体" w:cs="宋体"/>
          <w:sz w:val="28"/>
          <w:szCs w:val="28"/>
        </w:rPr>
        <w:t>9.2 监督审核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9.2.1 监督审核应在获证组织现场进行，季节性产品应在生产季节进行监督。每次监督审核应尽可能覆盖认证范围内的所有产品。由于产品生产的季节性原因，在每次跟踪监督审核时难以覆盖所有产品的，在认证证书有效期内的跟踪监督审核必须覆盖认证范围内的所有产品。每次监督审核的内容包括：</w:t>
      </w:r>
    </w:p>
    <w:p>
      <w:pPr>
        <w:pStyle w:val="2"/>
        <w:spacing w:before="80"/>
        <w:rPr>
          <w:rFonts w:hint="eastAsia" w:ascii="宋体" w:hAnsi="宋体" w:eastAsia="宋体" w:cs="宋体"/>
          <w:sz w:val="28"/>
          <w:szCs w:val="28"/>
        </w:rPr>
      </w:pPr>
      <w:r>
        <w:rPr>
          <w:rFonts w:hint="eastAsia" w:ascii="宋体" w:hAnsi="宋体" w:eastAsia="宋体" w:cs="宋体"/>
          <w:sz w:val="28"/>
          <w:szCs w:val="28"/>
        </w:rPr>
        <w:t>(1) 体系变化和保持情况；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(2) 组织的良好生产规范（GMP）、卫生标准操作程序（SSOP）、关键控制点、关键限值的保持和变化情况及其有效性；</w:t>
      </w:r>
    </w:p>
    <w:p>
      <w:pPr>
        <w:pStyle w:val="2"/>
        <w:spacing w:before="80"/>
        <w:rPr>
          <w:rFonts w:hint="eastAsia" w:ascii="宋体" w:hAnsi="宋体" w:eastAsia="宋体" w:cs="宋体"/>
          <w:sz w:val="28"/>
          <w:szCs w:val="28"/>
        </w:rPr>
      </w:pPr>
      <w:r>
        <w:rPr>
          <w:rFonts w:hint="eastAsia" w:ascii="宋体" w:hAnsi="宋体" w:eastAsia="宋体" w:cs="宋体"/>
          <w:sz w:val="28"/>
          <w:szCs w:val="28"/>
        </w:rPr>
        <w:t>(3) 重要原、辅料供方及委托加工的变化情况；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(4) 致敏物质的管理及食品欺诈的预防；</w:t>
      </w:r>
    </w:p>
    <w:p>
      <w:pPr>
        <w:pStyle w:val="2"/>
        <w:spacing w:before="80"/>
        <w:rPr>
          <w:rFonts w:hint="eastAsia" w:ascii="宋体" w:hAnsi="宋体" w:eastAsia="宋体" w:cs="宋体"/>
          <w:sz w:val="28"/>
          <w:szCs w:val="28"/>
        </w:rPr>
      </w:pPr>
      <w:r>
        <w:rPr>
          <w:rFonts w:hint="eastAsia" w:ascii="宋体" w:hAnsi="宋体" w:eastAsia="宋体" w:cs="宋体"/>
          <w:sz w:val="28"/>
          <w:szCs w:val="28"/>
        </w:rPr>
        <w:t>(5) 内部审核和管理评审；</w:t>
      </w:r>
    </w:p>
    <w:p>
      <w:pPr>
        <w:pStyle w:val="2"/>
        <w:spacing w:before="80"/>
        <w:rPr>
          <w:rFonts w:hint="eastAsia" w:ascii="宋体" w:hAnsi="宋体" w:eastAsia="宋体" w:cs="宋体"/>
          <w:sz w:val="28"/>
          <w:szCs w:val="28"/>
        </w:rPr>
      </w:pPr>
      <w:r>
        <w:rPr>
          <w:rFonts w:hint="eastAsia" w:ascii="宋体" w:hAnsi="宋体" w:eastAsia="宋体" w:cs="宋体"/>
          <w:sz w:val="28"/>
          <w:szCs w:val="28"/>
        </w:rPr>
        <w:t>(6) 投诉的处理；</w:t>
      </w:r>
    </w:p>
    <w:p>
      <w:pPr>
        <w:pStyle w:val="2"/>
        <w:spacing w:before="80"/>
        <w:rPr>
          <w:rFonts w:hint="eastAsia" w:ascii="宋体" w:hAnsi="宋体" w:eastAsia="宋体" w:cs="宋体"/>
          <w:sz w:val="28"/>
          <w:szCs w:val="28"/>
        </w:rPr>
      </w:pPr>
      <w:r>
        <w:rPr>
          <w:rFonts w:hint="eastAsia" w:ascii="宋体" w:hAnsi="宋体" w:eastAsia="宋体" w:cs="宋体"/>
          <w:sz w:val="28"/>
          <w:szCs w:val="28"/>
        </w:rPr>
        <w:t>(7) 对上次审核中确定的不符合所采取的措施；</w:t>
      </w:r>
    </w:p>
    <w:p>
      <w:pPr>
        <w:pStyle w:val="2"/>
        <w:spacing w:before="80"/>
        <w:rPr>
          <w:rFonts w:hint="eastAsia" w:ascii="宋体" w:hAnsi="宋体" w:eastAsia="宋体" w:cs="宋体"/>
          <w:sz w:val="28"/>
          <w:szCs w:val="28"/>
        </w:rPr>
      </w:pPr>
      <w:r>
        <w:rPr>
          <w:rFonts w:hint="eastAsia" w:ascii="宋体" w:hAnsi="宋体" w:eastAsia="宋体" w:cs="宋体"/>
          <w:sz w:val="28"/>
          <w:szCs w:val="28"/>
        </w:rPr>
        <w:t>(8) HACCP 体系覆盖的活动、产品和服务持续符合我国和进口国（地区）相关法律法规标准的情况；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(9) 质量监督或行业主管部门抽查的结果；</w:t>
      </w:r>
    </w:p>
    <w:p>
      <w:pPr>
        <w:pStyle w:val="2"/>
        <w:spacing w:before="80"/>
        <w:rPr>
          <w:rFonts w:hint="eastAsia" w:ascii="宋体" w:hAnsi="宋体" w:eastAsia="宋体" w:cs="宋体"/>
          <w:sz w:val="28"/>
          <w:szCs w:val="28"/>
        </w:rPr>
      </w:pPr>
      <w:r>
        <w:rPr>
          <w:rFonts w:hint="eastAsia" w:ascii="宋体" w:hAnsi="宋体" w:eastAsia="宋体" w:cs="宋体"/>
          <w:sz w:val="28"/>
          <w:szCs w:val="28"/>
        </w:rPr>
        <w:t>(10) 产品安全性情况，必要时，对产品的安全性进行验证；</w:t>
      </w:r>
    </w:p>
    <w:p>
      <w:pPr>
        <w:pStyle w:val="2"/>
        <w:spacing w:before="80"/>
        <w:rPr>
          <w:rFonts w:hint="eastAsia" w:ascii="宋体" w:hAnsi="宋体" w:eastAsia="宋体" w:cs="宋体"/>
          <w:sz w:val="28"/>
          <w:szCs w:val="28"/>
        </w:rPr>
      </w:pPr>
      <w:r>
        <w:rPr>
          <w:rFonts w:hint="eastAsia" w:ascii="宋体" w:hAnsi="宋体" w:eastAsia="宋体" w:cs="宋体"/>
          <w:sz w:val="28"/>
          <w:szCs w:val="28"/>
        </w:rPr>
        <w:t>(11) 涉及变更的认证范围；</w:t>
      </w:r>
    </w:p>
    <w:p>
      <w:pPr>
        <w:pStyle w:val="2"/>
        <w:spacing w:before="80"/>
        <w:rPr>
          <w:rFonts w:hint="eastAsia" w:ascii="宋体" w:hAnsi="宋体" w:eastAsia="宋体" w:cs="宋体"/>
          <w:sz w:val="28"/>
          <w:szCs w:val="28"/>
        </w:rPr>
      </w:pPr>
      <w:r>
        <w:rPr>
          <w:rFonts w:hint="eastAsia" w:ascii="宋体" w:hAnsi="宋体" w:eastAsia="宋体" w:cs="宋体"/>
          <w:sz w:val="28"/>
          <w:szCs w:val="28"/>
        </w:rPr>
        <w:t>(12) 认证证书和标志的使用和（或）任何其他对认证资格的引用。</w:t>
      </w:r>
    </w:p>
    <w:p>
      <w:pPr>
        <w:pStyle w:val="2"/>
        <w:spacing w:before="80"/>
        <w:rPr>
          <w:rFonts w:hint="eastAsia" w:ascii="宋体" w:hAnsi="宋体" w:eastAsia="宋体" w:cs="宋体"/>
          <w:sz w:val="28"/>
          <w:szCs w:val="28"/>
        </w:rPr>
      </w:pPr>
      <w:r>
        <w:rPr>
          <w:rFonts w:hint="eastAsia" w:ascii="宋体" w:hAnsi="宋体" w:eastAsia="宋体" w:cs="宋体"/>
          <w:sz w:val="28"/>
          <w:szCs w:val="28"/>
        </w:rPr>
        <w:t>9.2.2 监督审核的频次</w:t>
      </w:r>
    </w:p>
    <w:p>
      <w:pPr>
        <w:pStyle w:val="2"/>
        <w:spacing w:before="80"/>
        <w:rPr>
          <w:rFonts w:hint="eastAsia" w:ascii="宋体" w:hAnsi="宋体" w:eastAsia="宋体" w:cs="宋体"/>
          <w:sz w:val="28"/>
          <w:szCs w:val="28"/>
        </w:rPr>
      </w:pPr>
      <w:r>
        <w:rPr>
          <w:rFonts w:hint="eastAsia" w:ascii="宋体" w:hAnsi="宋体" w:eastAsia="宋体" w:cs="宋体"/>
          <w:sz w:val="28"/>
          <w:szCs w:val="28"/>
        </w:rPr>
        <w:t>在证书有效期内，获证组织须接受监督审核。初次认证后的第一次监督审核应在第二阶段审核最后一天起 12 个月内进行。第二次及以后监督审核时间间隔自上次监督审核日期起不超过 12 个月，即正常情况，每年须接受一次监督审核。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若发生下述情况则需增加监督频次。必要时，安排提前较短时间通知的审核：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（1）获证组织对 HACCP 体系进行了重大变更；</w:t>
      </w:r>
    </w:p>
    <w:p>
      <w:pPr>
        <w:pStyle w:val="2"/>
        <w:spacing w:before="80"/>
        <w:rPr>
          <w:rFonts w:hint="eastAsia" w:ascii="宋体" w:hAnsi="宋体" w:eastAsia="宋体" w:cs="宋体"/>
          <w:sz w:val="28"/>
          <w:szCs w:val="28"/>
        </w:rPr>
      </w:pPr>
      <w:r>
        <w:rPr>
          <w:rFonts w:hint="eastAsia" w:ascii="宋体" w:hAnsi="宋体" w:eastAsia="宋体" w:cs="宋体"/>
          <w:sz w:val="28"/>
          <w:szCs w:val="28"/>
        </w:rPr>
        <w:t>（2）有足够信息表明获证组织发生了组织机构、场所/设施、产品和服务变更等影响到其认证基础的更改；</w:t>
      </w:r>
    </w:p>
    <w:p>
      <w:pPr>
        <w:pStyle w:val="2"/>
        <w:spacing w:before="80"/>
        <w:rPr>
          <w:rFonts w:hint="eastAsia" w:ascii="宋体" w:hAnsi="宋体" w:eastAsia="宋体" w:cs="宋体"/>
          <w:sz w:val="28"/>
          <w:szCs w:val="28"/>
        </w:rPr>
      </w:pPr>
      <w:r>
        <w:rPr>
          <w:rFonts w:hint="eastAsia" w:ascii="宋体" w:hAnsi="宋体" w:eastAsia="宋体" w:cs="宋体"/>
          <w:sz w:val="28"/>
          <w:szCs w:val="28"/>
        </w:rPr>
        <w:t>（3）获证组织发生重大食品安全卫生事故或相关方提出对 HACCP体系运行效果的投诉未回应时；</w:t>
      </w:r>
    </w:p>
    <w:p>
      <w:pPr>
        <w:pStyle w:val="2"/>
        <w:spacing w:before="80"/>
        <w:rPr>
          <w:rFonts w:hint="eastAsia" w:ascii="宋体" w:hAnsi="宋体" w:eastAsia="宋体" w:cs="宋体"/>
          <w:sz w:val="28"/>
          <w:szCs w:val="28"/>
        </w:rPr>
      </w:pPr>
      <w:r>
        <w:rPr>
          <w:rFonts w:hint="eastAsia" w:ascii="宋体" w:hAnsi="宋体" w:eastAsia="宋体" w:cs="宋体"/>
          <w:sz w:val="28"/>
          <w:szCs w:val="28"/>
        </w:rPr>
        <w:t>（4）对被暂停认证资格的获证组织进行追踪；</w:t>
      </w:r>
    </w:p>
    <w:p>
      <w:pPr>
        <w:pStyle w:val="2"/>
        <w:spacing w:before="80"/>
        <w:rPr>
          <w:rFonts w:hint="eastAsia" w:ascii="宋体" w:hAnsi="宋体" w:eastAsia="宋体" w:cs="宋体"/>
          <w:sz w:val="28"/>
          <w:szCs w:val="28"/>
        </w:rPr>
      </w:pPr>
      <w:r>
        <w:rPr>
          <w:rFonts w:hint="eastAsia" w:ascii="宋体" w:hAnsi="宋体" w:eastAsia="宋体" w:cs="宋体"/>
          <w:sz w:val="28"/>
          <w:szCs w:val="28"/>
        </w:rPr>
        <w:t>（5）其他需要考虑的情况。</w:t>
      </w:r>
    </w:p>
    <w:p>
      <w:pPr>
        <w:pStyle w:val="2"/>
        <w:spacing w:before="80"/>
        <w:rPr>
          <w:rFonts w:hint="eastAsia" w:ascii="宋体" w:hAnsi="宋体" w:eastAsia="宋体" w:cs="宋体"/>
          <w:sz w:val="28"/>
          <w:szCs w:val="28"/>
        </w:rPr>
      </w:pPr>
      <w:r>
        <w:rPr>
          <w:rFonts w:hint="eastAsia" w:ascii="宋体" w:hAnsi="宋体" w:eastAsia="宋体" w:cs="宋体"/>
          <w:sz w:val="28"/>
          <w:szCs w:val="28"/>
        </w:rPr>
        <w:t>9.2.3 监督审核结果评价</w:t>
      </w:r>
    </w:p>
    <w:p>
      <w:pPr>
        <w:pStyle w:val="2"/>
        <w:spacing w:before="80"/>
        <w:ind w:firstLine="560" w:firstLineChars="20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依据监督审核结果，对获证组织作出保持、暂停或撤销其认证资格的决定，并以书面形式告知获证组织。</w:t>
      </w:r>
    </w:p>
    <w:p>
      <w:pPr>
        <w:pStyle w:val="2"/>
        <w:spacing w:before="80"/>
        <w:rPr>
          <w:rFonts w:hint="eastAsia" w:ascii="宋体" w:hAnsi="宋体" w:eastAsia="宋体" w:cs="宋体"/>
          <w:sz w:val="28"/>
          <w:szCs w:val="28"/>
        </w:rPr>
      </w:pPr>
      <w:r>
        <w:rPr>
          <w:rFonts w:hint="eastAsia" w:ascii="宋体" w:hAnsi="宋体" w:eastAsia="宋体" w:cs="宋体"/>
          <w:sz w:val="28"/>
          <w:szCs w:val="28"/>
        </w:rPr>
        <w:t>9.3 跟踪调查</w:t>
      </w:r>
    </w:p>
    <w:p>
      <w:pPr>
        <w:pStyle w:val="2"/>
        <w:spacing w:before="80"/>
        <w:rPr>
          <w:rFonts w:hint="eastAsia" w:ascii="宋体" w:hAnsi="宋体" w:eastAsia="宋体" w:cs="宋体"/>
          <w:sz w:val="28"/>
          <w:szCs w:val="28"/>
        </w:rPr>
      </w:pPr>
      <w:r>
        <w:rPr>
          <w:rFonts w:hint="eastAsia" w:ascii="宋体" w:hAnsi="宋体" w:eastAsia="宋体" w:cs="宋体"/>
          <w:sz w:val="28"/>
          <w:szCs w:val="28"/>
        </w:rPr>
        <w:t>9.3.1 跟踪调查方式</w:t>
      </w:r>
    </w:p>
    <w:p>
      <w:pPr>
        <w:pStyle w:val="2"/>
        <w:spacing w:before="80"/>
        <w:ind w:firstLine="560" w:firstLineChars="20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采用不通知现场审核、生产现场产品抽样检验、市场抽样检验、调查问卷等方式对获证组织实施跟踪调查。</w:t>
      </w:r>
    </w:p>
    <w:p>
      <w:pPr>
        <w:pStyle w:val="2"/>
        <w:spacing w:before="80"/>
        <w:rPr>
          <w:rFonts w:hint="eastAsia" w:ascii="宋体" w:hAnsi="宋体" w:eastAsia="宋体" w:cs="宋体"/>
          <w:sz w:val="28"/>
          <w:szCs w:val="28"/>
        </w:rPr>
      </w:pPr>
      <w:r>
        <w:rPr>
          <w:rFonts w:hint="eastAsia" w:ascii="宋体" w:hAnsi="宋体" w:eastAsia="宋体" w:cs="宋体"/>
          <w:sz w:val="28"/>
          <w:szCs w:val="28"/>
        </w:rPr>
        <w:t>9.3.2 不通知现场审核</w:t>
      </w:r>
    </w:p>
    <w:p>
      <w:pPr>
        <w:pStyle w:val="2"/>
        <w:spacing w:before="80"/>
        <w:ind w:firstLine="560" w:firstLineChars="200"/>
        <w:rPr>
          <w:rFonts w:hint="eastAsia" w:ascii="宋体" w:hAnsi="宋体" w:eastAsia="宋体" w:cs="宋体"/>
          <w:sz w:val="28"/>
          <w:szCs w:val="28"/>
        </w:rPr>
      </w:pPr>
      <w:r>
        <w:rPr>
          <w:rFonts w:hint="eastAsia" w:ascii="宋体" w:hAnsi="宋体" w:eastAsia="宋体" w:cs="宋体"/>
          <w:sz w:val="28"/>
          <w:szCs w:val="28"/>
        </w:rPr>
        <w:t>不通知现场审核在审核前 48 小时向获证组织提供审核计划，获证组织无正当理由不得拒绝审核。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第一次不接受审核将收到书面告诫，第二次不接受审核将导致证书的暂停。</w:t>
      </w:r>
    </w:p>
    <w:p>
      <w:pPr>
        <w:pStyle w:val="2"/>
        <w:spacing w:before="80"/>
        <w:rPr>
          <w:rFonts w:hint="eastAsia" w:ascii="宋体" w:hAnsi="宋体" w:eastAsia="宋体" w:cs="宋体"/>
          <w:sz w:val="28"/>
          <w:szCs w:val="28"/>
        </w:rPr>
      </w:pPr>
      <w:r>
        <w:rPr>
          <w:rFonts w:hint="eastAsia" w:ascii="宋体" w:hAnsi="宋体" w:eastAsia="宋体" w:cs="宋体"/>
          <w:sz w:val="28"/>
          <w:szCs w:val="28"/>
        </w:rPr>
        <w:t>9.3.3 跟踪调查实施及结果处理</w:t>
      </w:r>
    </w:p>
    <w:p>
      <w:pPr>
        <w:pStyle w:val="2"/>
        <w:spacing w:before="80"/>
        <w:ind w:firstLine="560" w:firstLineChars="20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制定跟踪调查活动程序、实施要求及跟踪调查结果处理办法。当跟踪调查结果表明获证组织已不再符合认证要求时，</w:t>
      </w:r>
      <w:r>
        <w:rPr>
          <w:rFonts w:hint="eastAsia" w:cs="宋体"/>
          <w:sz w:val="28"/>
          <w:szCs w:val="28"/>
          <w:lang w:eastAsia="zh-CN"/>
        </w:rPr>
        <w:t>ZRC</w:t>
      </w:r>
      <w:r>
        <w:rPr>
          <w:rFonts w:hint="eastAsia" w:ascii="宋体" w:hAnsi="宋体" w:eastAsia="宋体" w:cs="宋体"/>
          <w:sz w:val="28"/>
          <w:szCs w:val="28"/>
        </w:rPr>
        <w:t xml:space="preserve"> 将暂停或撤销获证组织的 HACCP 认证证书。</w:t>
      </w:r>
    </w:p>
    <w:p>
      <w:pPr>
        <w:pStyle w:val="2"/>
        <w:spacing w:before="80"/>
        <w:rPr>
          <w:rFonts w:hint="eastAsia" w:ascii="黑体" w:hAnsi="黑体" w:eastAsia="黑体" w:cs="黑体"/>
          <w:sz w:val="28"/>
          <w:szCs w:val="28"/>
        </w:rPr>
      </w:pPr>
      <w:r>
        <w:rPr>
          <w:rFonts w:hint="eastAsia" w:ascii="黑体" w:hAnsi="黑体" w:eastAsia="黑体" w:cs="黑体"/>
          <w:sz w:val="28"/>
          <w:szCs w:val="28"/>
        </w:rPr>
        <w:t>10 再认证</w:t>
      </w:r>
    </w:p>
    <w:p>
      <w:pPr>
        <w:pStyle w:val="2"/>
        <w:spacing w:before="80"/>
        <w:rPr>
          <w:rFonts w:hint="eastAsia" w:ascii="宋体" w:hAnsi="宋体" w:eastAsia="宋体" w:cs="宋体"/>
          <w:sz w:val="28"/>
          <w:szCs w:val="28"/>
        </w:rPr>
      </w:pPr>
      <w:r>
        <w:rPr>
          <w:rFonts w:hint="eastAsia" w:ascii="宋体" w:hAnsi="宋体" w:eastAsia="宋体" w:cs="宋体"/>
          <w:sz w:val="28"/>
          <w:szCs w:val="28"/>
        </w:rPr>
        <w:t>10.1 再认证目的是验证作为一个整体的组织管理体系全面的持续符合性和有效性，以及认证范围的持续相关性和适宜性。</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10.2 HACCP 体系认证证书有效期满前 4 个月，需要延续认证有效期的获证组织必须向 </w:t>
      </w:r>
      <w:r>
        <w:rPr>
          <w:rFonts w:hint="eastAsia" w:cs="宋体"/>
          <w:sz w:val="28"/>
          <w:szCs w:val="28"/>
          <w:lang w:eastAsia="zh-CN"/>
        </w:rPr>
        <w:t>ZRC</w:t>
      </w:r>
      <w:r>
        <w:rPr>
          <w:rFonts w:hint="eastAsia" w:ascii="宋体" w:hAnsi="宋体" w:eastAsia="宋体" w:cs="宋体"/>
          <w:sz w:val="28"/>
          <w:szCs w:val="28"/>
        </w:rPr>
        <w:t xml:space="preserve"> 提出再认证申请，</w:t>
      </w:r>
      <w:r>
        <w:rPr>
          <w:rFonts w:hint="eastAsia" w:cs="宋体"/>
          <w:sz w:val="28"/>
          <w:szCs w:val="28"/>
          <w:lang w:eastAsia="zh-CN"/>
        </w:rPr>
        <w:t>ZRC</w:t>
      </w:r>
      <w:r>
        <w:rPr>
          <w:rFonts w:hint="eastAsia" w:ascii="宋体" w:hAnsi="宋体" w:eastAsia="宋体" w:cs="宋体"/>
          <w:sz w:val="28"/>
          <w:szCs w:val="28"/>
        </w:rPr>
        <w:t xml:space="preserve"> 按照第 6 条规定要求实施再认证申请评审。</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10.3 </w:t>
      </w:r>
      <w:r>
        <w:rPr>
          <w:rFonts w:hint="eastAsia" w:cs="宋体"/>
          <w:sz w:val="28"/>
          <w:szCs w:val="28"/>
          <w:lang w:eastAsia="zh-CN"/>
        </w:rPr>
        <w:t>ZRC</w:t>
      </w:r>
      <w:r>
        <w:rPr>
          <w:rFonts w:hint="eastAsia" w:ascii="宋体" w:hAnsi="宋体" w:eastAsia="宋体" w:cs="宋体"/>
          <w:sz w:val="28"/>
          <w:szCs w:val="28"/>
        </w:rPr>
        <w:t xml:space="preserve"> 在前认证证书有效期满前安排再认证审核，再认证审核按照第 7 条规定的初次认证审核程序要求实施。</w:t>
      </w:r>
    </w:p>
    <w:p>
      <w:pPr>
        <w:pStyle w:val="2"/>
        <w:spacing w:before="80"/>
        <w:rPr>
          <w:rFonts w:hint="eastAsia" w:ascii="宋体" w:hAnsi="宋体" w:eastAsia="宋体" w:cs="宋体"/>
          <w:sz w:val="28"/>
          <w:szCs w:val="28"/>
        </w:rPr>
      </w:pPr>
      <w:r>
        <w:rPr>
          <w:rFonts w:hint="eastAsia" w:ascii="宋体" w:hAnsi="宋体" w:eastAsia="宋体" w:cs="宋体"/>
          <w:sz w:val="28"/>
          <w:szCs w:val="28"/>
        </w:rPr>
        <w:t>10.4 当管理体系、获证组织或管理体系的运作环境（如法律的变更）无重大变更时，再认证审核活动可省略第一阶段，否则再认证审核活动需要进行第一阶段。</w:t>
      </w:r>
    </w:p>
    <w:p>
      <w:pPr>
        <w:pStyle w:val="2"/>
        <w:spacing w:before="80"/>
        <w:rPr>
          <w:rFonts w:hint="eastAsia" w:ascii="宋体" w:hAnsi="宋体" w:eastAsia="宋体" w:cs="宋体"/>
          <w:sz w:val="28"/>
          <w:szCs w:val="28"/>
        </w:rPr>
      </w:pPr>
      <w:r>
        <w:rPr>
          <w:rFonts w:hint="eastAsia" w:ascii="宋体" w:hAnsi="宋体" w:eastAsia="宋体" w:cs="宋体"/>
          <w:sz w:val="28"/>
          <w:szCs w:val="28"/>
        </w:rPr>
        <w:t>10.5 根据再认证审核的目的，再认证审核包括针对下列方面的现场审核：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（1）结合内部和外部变更来看的整个 HACCP 体系的有效性，以及认证范围的持续相关性和适宜性；</w:t>
      </w:r>
    </w:p>
    <w:p>
      <w:pPr>
        <w:pStyle w:val="2"/>
        <w:spacing w:before="80"/>
        <w:rPr>
          <w:rFonts w:hint="eastAsia" w:ascii="宋体" w:hAnsi="宋体" w:eastAsia="宋体" w:cs="宋体"/>
          <w:sz w:val="28"/>
          <w:szCs w:val="28"/>
        </w:rPr>
      </w:pPr>
      <w:r>
        <w:rPr>
          <w:rFonts w:hint="eastAsia" w:ascii="宋体" w:hAnsi="宋体" w:eastAsia="宋体" w:cs="宋体"/>
          <w:sz w:val="28"/>
          <w:szCs w:val="28"/>
        </w:rPr>
        <w:t>（2）经证实的对保持和改进 HACCP 体系有效性，以提高整体绩效的承诺；</w:t>
      </w:r>
    </w:p>
    <w:p>
      <w:pPr>
        <w:pStyle w:val="2"/>
        <w:spacing w:before="80"/>
        <w:rPr>
          <w:rFonts w:hint="eastAsia" w:ascii="宋体" w:hAnsi="宋体" w:eastAsia="宋体" w:cs="宋体"/>
          <w:sz w:val="28"/>
          <w:szCs w:val="28"/>
        </w:rPr>
      </w:pPr>
      <w:r>
        <w:rPr>
          <w:rFonts w:hint="eastAsia" w:ascii="宋体" w:hAnsi="宋体" w:eastAsia="宋体" w:cs="宋体"/>
          <w:sz w:val="28"/>
          <w:szCs w:val="28"/>
        </w:rPr>
        <w:t>（3）HACCP 体系在实现获证组织目标和管理体系预期结果方面的有效性。</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10.6 对于提出的不符合，受审核组织要在审核组规定的时限内实施纠正和纠正措施，并在认证证书到期前得到 </w:t>
      </w:r>
      <w:r>
        <w:rPr>
          <w:rFonts w:hint="eastAsia" w:cs="宋体"/>
          <w:sz w:val="28"/>
          <w:szCs w:val="28"/>
          <w:lang w:eastAsia="zh-CN"/>
        </w:rPr>
        <w:t>ZRC</w:t>
      </w:r>
      <w:r>
        <w:rPr>
          <w:rFonts w:hint="eastAsia" w:ascii="宋体" w:hAnsi="宋体" w:eastAsia="宋体" w:cs="宋体"/>
          <w:sz w:val="28"/>
          <w:szCs w:val="28"/>
        </w:rPr>
        <w:t xml:space="preserve"> 对实施有效的验证。</w:t>
      </w:r>
    </w:p>
    <w:p>
      <w:pPr>
        <w:pStyle w:val="2"/>
        <w:spacing w:before="80"/>
        <w:rPr>
          <w:rFonts w:hint="eastAsia" w:ascii="宋体" w:hAnsi="宋体" w:eastAsia="宋体" w:cs="宋体"/>
          <w:sz w:val="28"/>
          <w:szCs w:val="28"/>
        </w:rPr>
      </w:pPr>
      <w:r>
        <w:rPr>
          <w:rFonts w:hint="eastAsia" w:ascii="宋体" w:hAnsi="宋体" w:eastAsia="宋体" w:cs="宋体"/>
          <w:sz w:val="28"/>
          <w:szCs w:val="28"/>
        </w:rPr>
        <w:t>10.7 根据再认证审核的结果，以及认证周期内体系评价结果和认证使用方投诉信息，</w:t>
      </w:r>
      <w:r>
        <w:rPr>
          <w:rFonts w:hint="eastAsia" w:cs="宋体"/>
          <w:sz w:val="28"/>
          <w:szCs w:val="28"/>
          <w:lang w:eastAsia="zh-CN"/>
        </w:rPr>
        <w:t>ZRC</w:t>
      </w:r>
      <w:r>
        <w:rPr>
          <w:rFonts w:hint="eastAsia" w:ascii="宋体" w:hAnsi="宋体" w:eastAsia="宋体" w:cs="宋体"/>
          <w:sz w:val="28"/>
          <w:szCs w:val="28"/>
        </w:rPr>
        <w:t xml:space="preserve"> 分别做出以下认证决定：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10.7.1 在认证证书有效期终止日期前，</w:t>
      </w:r>
      <w:r>
        <w:rPr>
          <w:rFonts w:hint="eastAsia" w:cs="宋体"/>
          <w:sz w:val="28"/>
          <w:szCs w:val="28"/>
          <w:lang w:eastAsia="zh-CN"/>
        </w:rPr>
        <w:t>ZRC</w:t>
      </w:r>
      <w:r>
        <w:rPr>
          <w:rFonts w:hint="eastAsia" w:ascii="宋体" w:hAnsi="宋体" w:eastAsia="宋体" w:cs="宋体"/>
          <w:sz w:val="28"/>
          <w:szCs w:val="28"/>
        </w:rPr>
        <w:t xml:space="preserve"> 接受和验证了纠正和纠正措施，且认为符合认证注册授予条件,做出同意再认证的决定，换发认证证书。新认证证书发证日期为再认证决定日期，有效期 3 年。如果申请再认证组织提出要求，新认证证书的有效期截止日期与前认证证书的有效期截止日期相距 3 年。对在 </w:t>
      </w:r>
      <w:r>
        <w:rPr>
          <w:rFonts w:hint="eastAsia" w:cs="宋体"/>
          <w:sz w:val="28"/>
          <w:szCs w:val="28"/>
          <w:lang w:eastAsia="zh-CN"/>
        </w:rPr>
        <w:t>ZRC</w:t>
      </w:r>
      <w:r>
        <w:rPr>
          <w:rFonts w:hint="eastAsia" w:ascii="宋体" w:hAnsi="宋体" w:eastAsia="宋体" w:cs="宋体"/>
          <w:sz w:val="28"/>
          <w:szCs w:val="28"/>
        </w:rPr>
        <w:t xml:space="preserve"> 初次认证以来未中断过的再认证证书，可注明 </w:t>
      </w:r>
      <w:r>
        <w:rPr>
          <w:rFonts w:hint="eastAsia" w:cs="宋体"/>
          <w:sz w:val="28"/>
          <w:szCs w:val="28"/>
          <w:lang w:eastAsia="zh-CN"/>
        </w:rPr>
        <w:t>ZRC</w:t>
      </w:r>
      <w:r>
        <w:rPr>
          <w:rFonts w:hint="eastAsia" w:ascii="宋体" w:hAnsi="宋体" w:eastAsia="宋体" w:cs="宋体"/>
          <w:sz w:val="28"/>
          <w:szCs w:val="28"/>
        </w:rPr>
        <w:t xml:space="preserve"> 初次认证证书的发证日期。</w:t>
      </w:r>
    </w:p>
    <w:p>
      <w:pPr>
        <w:pStyle w:val="2"/>
        <w:spacing w:before="80"/>
        <w:rPr>
          <w:rFonts w:hint="eastAsia" w:ascii="宋体" w:hAnsi="宋体" w:eastAsia="宋体" w:cs="宋体"/>
          <w:sz w:val="28"/>
          <w:szCs w:val="28"/>
        </w:rPr>
      </w:pPr>
      <w:r>
        <w:rPr>
          <w:rFonts w:hint="eastAsia" w:ascii="宋体" w:hAnsi="宋体" w:eastAsia="宋体" w:cs="宋体"/>
          <w:sz w:val="28"/>
          <w:szCs w:val="28"/>
        </w:rPr>
        <w:t>10.7.2 在认证证书有效期终止日期前未能完成再认证审核或不能验证对不符合实施的纠正和纠正措施，</w:t>
      </w:r>
      <w:r>
        <w:rPr>
          <w:rFonts w:hint="eastAsia" w:cs="宋体"/>
          <w:sz w:val="28"/>
          <w:szCs w:val="28"/>
          <w:lang w:eastAsia="zh-CN"/>
        </w:rPr>
        <w:t>ZRC</w:t>
      </w:r>
      <w:r>
        <w:rPr>
          <w:rFonts w:hint="eastAsia" w:ascii="宋体" w:hAnsi="宋体" w:eastAsia="宋体" w:cs="宋体"/>
          <w:sz w:val="28"/>
          <w:szCs w:val="28"/>
        </w:rPr>
        <w:t xml:space="preserve"> 做出不能延续认证的决定。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同时告知获证组织并解释后果。</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10.7.3 在认证证书有效期截止日期之后 6 个月内，完成未尽的再认证活动，符合认证注册授予条件, </w:t>
      </w:r>
      <w:r>
        <w:rPr>
          <w:rFonts w:hint="eastAsia" w:cs="宋体"/>
          <w:sz w:val="28"/>
          <w:szCs w:val="28"/>
          <w:lang w:eastAsia="zh-CN"/>
        </w:rPr>
        <w:t>ZRC</w:t>
      </w:r>
      <w:r>
        <w:rPr>
          <w:rFonts w:hint="eastAsia" w:ascii="宋体" w:hAnsi="宋体" w:eastAsia="宋体" w:cs="宋体"/>
          <w:sz w:val="28"/>
          <w:szCs w:val="28"/>
        </w:rPr>
        <w:t xml:space="preserve"> 做出同意恢复再认证的决定。重新颁发认证证书的发证日期为恢复再认证决定日期，新认证证书的有效期截止日期与前认证证书的有效期截止日期相距 3 年，即重新颁发的认证证书有效期不足 3 年。</w:t>
      </w:r>
    </w:p>
    <w:p>
      <w:pPr>
        <w:pStyle w:val="2"/>
        <w:spacing w:before="80"/>
        <w:rPr>
          <w:rFonts w:hint="eastAsia" w:ascii="宋体" w:hAnsi="宋体" w:eastAsia="宋体" w:cs="宋体"/>
          <w:sz w:val="28"/>
          <w:szCs w:val="28"/>
        </w:rPr>
      </w:pPr>
      <w:r>
        <w:rPr>
          <w:rFonts w:hint="eastAsia" w:ascii="宋体" w:hAnsi="宋体" w:eastAsia="宋体" w:cs="宋体"/>
          <w:sz w:val="28"/>
          <w:szCs w:val="28"/>
        </w:rPr>
        <w:t>10.7.4 在认证证书有效期截止日期之后 6 个月内，不能完成再认证审核并接受和验证了纠正和纠正措施，</w:t>
      </w:r>
      <w:r>
        <w:rPr>
          <w:rFonts w:hint="eastAsia" w:cs="宋体"/>
          <w:sz w:val="28"/>
          <w:szCs w:val="28"/>
          <w:lang w:eastAsia="zh-CN"/>
        </w:rPr>
        <w:t>ZRC</w:t>
      </w:r>
      <w:r>
        <w:rPr>
          <w:rFonts w:hint="eastAsia" w:ascii="宋体" w:hAnsi="宋体" w:eastAsia="宋体" w:cs="宋体"/>
          <w:sz w:val="28"/>
          <w:szCs w:val="28"/>
        </w:rPr>
        <w:t xml:space="preserve"> 做出拒绝再认证的决定。如果原获证组织考虑获得认证资格，需要按照初次认证的程序再次提出认证申请。</w:t>
      </w:r>
    </w:p>
    <w:p>
      <w:pPr>
        <w:pStyle w:val="2"/>
        <w:spacing w:before="80"/>
        <w:rPr>
          <w:rFonts w:hint="eastAsia" w:ascii="黑体" w:hAnsi="黑体" w:eastAsia="黑体" w:cs="黑体"/>
          <w:sz w:val="28"/>
          <w:szCs w:val="28"/>
        </w:rPr>
      </w:pPr>
      <w:r>
        <w:rPr>
          <w:rFonts w:hint="eastAsia" w:ascii="黑体" w:hAnsi="黑体" w:eastAsia="黑体" w:cs="黑体"/>
          <w:sz w:val="28"/>
          <w:szCs w:val="28"/>
        </w:rPr>
        <w:t>11 扩大或缩小认证范围</w:t>
      </w:r>
    </w:p>
    <w:p>
      <w:pPr>
        <w:pStyle w:val="2"/>
        <w:spacing w:before="80"/>
        <w:rPr>
          <w:rFonts w:hint="eastAsia" w:ascii="宋体" w:hAnsi="宋体" w:eastAsia="宋体" w:cs="宋体"/>
          <w:sz w:val="28"/>
          <w:szCs w:val="28"/>
        </w:rPr>
      </w:pPr>
      <w:r>
        <w:rPr>
          <w:rFonts w:hint="eastAsia" w:ascii="宋体" w:hAnsi="宋体" w:eastAsia="宋体" w:cs="宋体"/>
          <w:sz w:val="28"/>
          <w:szCs w:val="28"/>
        </w:rPr>
        <w:t>11.1 扩大认证范围</w:t>
      </w:r>
    </w:p>
    <w:p>
      <w:pPr>
        <w:pStyle w:val="2"/>
        <w:spacing w:before="80"/>
        <w:rPr>
          <w:rFonts w:hint="eastAsia" w:ascii="宋体" w:hAnsi="宋体" w:eastAsia="宋体" w:cs="宋体"/>
          <w:sz w:val="28"/>
          <w:szCs w:val="28"/>
        </w:rPr>
      </w:pPr>
      <w:r>
        <w:rPr>
          <w:rFonts w:hint="eastAsia" w:ascii="宋体" w:hAnsi="宋体" w:eastAsia="宋体" w:cs="宋体"/>
          <w:sz w:val="28"/>
          <w:szCs w:val="28"/>
        </w:rPr>
        <w:t>11.1.1 在认证证书有效期内，需要扩大认证范围的获证组织应向</w:t>
      </w:r>
    </w:p>
    <w:p>
      <w:pPr>
        <w:pStyle w:val="2"/>
        <w:spacing w:before="8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正式提交扩大认证范围的申请和相关附件。</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11.1.2 </w:t>
      </w:r>
      <w:r>
        <w:rPr>
          <w:rFonts w:hint="eastAsia" w:cs="宋体"/>
          <w:sz w:val="28"/>
          <w:szCs w:val="28"/>
          <w:lang w:eastAsia="zh-CN"/>
        </w:rPr>
        <w:t>ZRC</w:t>
      </w:r>
      <w:r>
        <w:rPr>
          <w:rFonts w:hint="eastAsia" w:ascii="宋体" w:hAnsi="宋体" w:eastAsia="宋体" w:cs="宋体"/>
          <w:sz w:val="28"/>
          <w:szCs w:val="28"/>
        </w:rPr>
        <w:t xml:space="preserve"> 针对获证组织提出的申请进行评审，确定予以扩大的决</w:t>
      </w:r>
    </w:p>
    <w:p>
      <w:pPr>
        <w:pStyle w:val="2"/>
        <w:spacing w:before="80"/>
        <w:rPr>
          <w:rFonts w:hint="eastAsia" w:ascii="宋体" w:hAnsi="宋体" w:eastAsia="宋体" w:cs="宋体"/>
          <w:sz w:val="28"/>
          <w:szCs w:val="28"/>
        </w:rPr>
      </w:pPr>
      <w:r>
        <w:rPr>
          <w:rFonts w:hint="eastAsia" w:ascii="宋体" w:hAnsi="宋体" w:eastAsia="宋体" w:cs="宋体"/>
          <w:sz w:val="28"/>
          <w:szCs w:val="28"/>
        </w:rPr>
        <w:t>定所需的审核活动，该审核可与监督审核同时进行。必要时，应在审核</w:t>
      </w:r>
    </w:p>
    <w:p>
      <w:pPr>
        <w:pStyle w:val="2"/>
        <w:spacing w:before="80"/>
        <w:rPr>
          <w:rFonts w:hint="eastAsia" w:ascii="宋体" w:hAnsi="宋体" w:eastAsia="宋体" w:cs="宋体"/>
          <w:sz w:val="28"/>
          <w:szCs w:val="28"/>
        </w:rPr>
      </w:pPr>
      <w:r>
        <w:rPr>
          <w:rFonts w:hint="eastAsia" w:ascii="宋体" w:hAnsi="宋体" w:eastAsia="宋体" w:cs="宋体"/>
          <w:sz w:val="28"/>
          <w:szCs w:val="28"/>
        </w:rPr>
        <w:t>中验证其产品的安全性。</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11.1.3 经 </w:t>
      </w:r>
      <w:r>
        <w:rPr>
          <w:rFonts w:hint="eastAsia" w:cs="宋体"/>
          <w:sz w:val="28"/>
          <w:szCs w:val="28"/>
          <w:lang w:eastAsia="zh-CN"/>
        </w:rPr>
        <w:t>ZRC</w:t>
      </w:r>
      <w:r>
        <w:rPr>
          <w:rFonts w:hint="eastAsia" w:ascii="宋体" w:hAnsi="宋体" w:eastAsia="宋体" w:cs="宋体"/>
          <w:sz w:val="28"/>
          <w:szCs w:val="28"/>
        </w:rPr>
        <w:t xml:space="preserve"> 实施相关审核、审定，决定获证组织在申请扩大认证范围内已满足批准认证资格的条件，同意批准扩大认证范围，认证证书的证书号和有效期截止日期保持不变。</w:t>
      </w:r>
    </w:p>
    <w:p>
      <w:pPr>
        <w:pStyle w:val="2"/>
        <w:spacing w:before="80"/>
        <w:rPr>
          <w:rFonts w:hint="eastAsia" w:ascii="宋体" w:hAnsi="宋体" w:eastAsia="宋体" w:cs="宋体"/>
          <w:sz w:val="28"/>
          <w:szCs w:val="28"/>
        </w:rPr>
      </w:pPr>
      <w:r>
        <w:rPr>
          <w:rFonts w:hint="eastAsia" w:ascii="宋体" w:hAnsi="宋体" w:eastAsia="宋体" w:cs="宋体"/>
          <w:sz w:val="28"/>
          <w:szCs w:val="28"/>
        </w:rPr>
        <w:t>11.2 缩小认证范围</w:t>
      </w:r>
    </w:p>
    <w:p>
      <w:pPr>
        <w:pStyle w:val="2"/>
        <w:spacing w:before="80"/>
        <w:rPr>
          <w:rFonts w:hint="eastAsia" w:ascii="宋体" w:hAnsi="宋体" w:eastAsia="宋体" w:cs="宋体"/>
          <w:sz w:val="28"/>
          <w:szCs w:val="28"/>
        </w:rPr>
      </w:pPr>
      <w:r>
        <w:rPr>
          <w:rFonts w:hint="eastAsia" w:ascii="宋体" w:hAnsi="宋体" w:eastAsia="宋体" w:cs="宋体"/>
          <w:sz w:val="28"/>
          <w:szCs w:val="28"/>
        </w:rPr>
        <w:t>11.2.1 在认证证书有效期内，需要扩大认证范围的获证组织应向</w:t>
      </w:r>
      <w:r>
        <w:rPr>
          <w:rFonts w:hint="eastAsia" w:cs="宋体"/>
          <w:sz w:val="28"/>
          <w:szCs w:val="28"/>
          <w:lang w:eastAsia="zh-CN"/>
        </w:rPr>
        <w:t>ZRC</w:t>
      </w:r>
      <w:r>
        <w:rPr>
          <w:rFonts w:hint="eastAsia" w:ascii="宋体" w:hAnsi="宋体" w:eastAsia="宋体" w:cs="宋体"/>
          <w:sz w:val="28"/>
          <w:szCs w:val="28"/>
        </w:rPr>
        <w:t xml:space="preserve"> 正式提交缩小认证范围的申请，或 </w:t>
      </w:r>
      <w:r>
        <w:rPr>
          <w:rFonts w:hint="eastAsia" w:cs="宋体"/>
          <w:sz w:val="28"/>
          <w:szCs w:val="28"/>
          <w:lang w:eastAsia="zh-CN"/>
        </w:rPr>
        <w:t>ZRC</w:t>
      </w:r>
      <w:r>
        <w:rPr>
          <w:rFonts w:hint="eastAsia" w:ascii="宋体" w:hAnsi="宋体" w:eastAsia="宋体" w:cs="宋体"/>
          <w:sz w:val="28"/>
          <w:szCs w:val="28"/>
        </w:rPr>
        <w:t xml:space="preserve"> 审核组提出缩小获证组织认证范围的建议，并提供理由和证据。</w:t>
      </w:r>
      <w:r>
        <w:rPr>
          <w:rFonts w:hint="eastAsia" w:cs="宋体"/>
          <w:sz w:val="28"/>
          <w:szCs w:val="28"/>
          <w:lang w:eastAsia="zh-CN"/>
        </w:rPr>
        <w:t>ZRC</w:t>
      </w:r>
      <w:r>
        <w:rPr>
          <w:rFonts w:hint="eastAsia" w:ascii="宋体" w:hAnsi="宋体" w:eastAsia="宋体" w:cs="宋体"/>
          <w:sz w:val="28"/>
          <w:szCs w:val="28"/>
        </w:rPr>
        <w:t xml:space="preserve"> 的审定意见和日常监督结果也可作为认证范围缩小的信息来源和理由。经认证双方沟通后达成一致意见。需要时，获证组织与 </w:t>
      </w:r>
      <w:r>
        <w:rPr>
          <w:rFonts w:hint="eastAsia" w:cs="宋体"/>
          <w:sz w:val="28"/>
          <w:szCs w:val="28"/>
          <w:lang w:eastAsia="zh-CN"/>
        </w:rPr>
        <w:t>ZRC</w:t>
      </w:r>
      <w:r>
        <w:rPr>
          <w:rFonts w:hint="eastAsia" w:ascii="宋体" w:hAnsi="宋体" w:eastAsia="宋体" w:cs="宋体"/>
          <w:sz w:val="28"/>
          <w:szCs w:val="28"/>
        </w:rPr>
        <w:t xml:space="preserve"> 补充签订认证合同/协议。</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11.2.2 经 </w:t>
      </w:r>
      <w:r>
        <w:rPr>
          <w:rFonts w:hint="eastAsia" w:cs="宋体"/>
          <w:sz w:val="28"/>
          <w:szCs w:val="28"/>
          <w:lang w:eastAsia="zh-CN"/>
        </w:rPr>
        <w:t>ZRC</w:t>
      </w:r>
      <w:r>
        <w:rPr>
          <w:rFonts w:hint="eastAsia" w:ascii="宋体" w:hAnsi="宋体" w:eastAsia="宋体" w:cs="宋体"/>
          <w:sz w:val="28"/>
          <w:szCs w:val="28"/>
        </w:rPr>
        <w:t xml:space="preserve"> 审定，决定获证组织缩小认证范围后不会对仍保持的认证范围产生影响，满足缩小认证范围批准认证资格的条件，同意批准缩小认证范围，收回原认证证书，换发认证证书或附件，认证证书的证书号和有效期截止日期保持不变。</w:t>
      </w:r>
    </w:p>
    <w:p>
      <w:pPr>
        <w:pStyle w:val="2"/>
        <w:spacing w:before="80"/>
        <w:rPr>
          <w:rFonts w:hint="eastAsia" w:ascii="黑体" w:hAnsi="黑体" w:eastAsia="黑体" w:cs="黑体"/>
          <w:sz w:val="28"/>
          <w:szCs w:val="28"/>
        </w:rPr>
      </w:pPr>
      <w:r>
        <w:rPr>
          <w:rFonts w:hint="eastAsia" w:ascii="黑体" w:hAnsi="黑体" w:eastAsia="黑体" w:cs="黑体"/>
          <w:sz w:val="28"/>
          <w:szCs w:val="28"/>
        </w:rPr>
        <w:t>12 变更认证证书</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12.1 当认证证书所覆盖的获证组织名称、注册地址、产品/服务/经营范围、场所/设施、认证要求（包括认证标准换版）等内容发生变化，获证组织应按照 </w:t>
      </w:r>
      <w:r>
        <w:rPr>
          <w:rFonts w:hint="eastAsia" w:cs="宋体"/>
          <w:sz w:val="28"/>
          <w:szCs w:val="28"/>
          <w:lang w:eastAsia="zh-CN"/>
        </w:rPr>
        <w:t>ZRC</w:t>
      </w:r>
      <w:r>
        <w:rPr>
          <w:rFonts w:hint="eastAsia" w:ascii="宋体" w:hAnsi="宋体" w:eastAsia="宋体" w:cs="宋体"/>
          <w:sz w:val="28"/>
          <w:szCs w:val="28"/>
        </w:rPr>
        <w:t xml:space="preserve"> 的相关要求，提出认证证书变更申请。</w:t>
      </w:r>
    </w:p>
    <w:p>
      <w:pPr>
        <w:pStyle w:val="2"/>
        <w:spacing w:before="80"/>
        <w:rPr>
          <w:rFonts w:hint="eastAsia" w:ascii="宋体" w:hAnsi="宋体" w:eastAsia="宋体" w:cs="宋体"/>
          <w:sz w:val="28"/>
          <w:szCs w:val="28"/>
        </w:rPr>
      </w:pPr>
      <w:r>
        <w:rPr>
          <w:rFonts w:hint="eastAsia" w:ascii="宋体" w:hAnsi="宋体" w:eastAsia="宋体" w:cs="宋体"/>
          <w:sz w:val="28"/>
          <w:szCs w:val="28"/>
        </w:rPr>
        <w:t>12.2 对获证组织名称、地址信息发生变化的认证证书变更申请，经申请评审确认，必要时，由审核组现场审核并确认。当证实组织名称、地址信息变更符合认证授予条件，</w:t>
      </w:r>
      <w:r>
        <w:rPr>
          <w:rFonts w:hint="eastAsia" w:cs="宋体"/>
          <w:sz w:val="28"/>
          <w:szCs w:val="28"/>
          <w:lang w:eastAsia="zh-CN"/>
        </w:rPr>
        <w:t>ZRC</w:t>
      </w:r>
      <w:r>
        <w:rPr>
          <w:rFonts w:hint="eastAsia" w:ascii="宋体" w:hAnsi="宋体" w:eastAsia="宋体" w:cs="宋体"/>
          <w:sz w:val="28"/>
          <w:szCs w:val="28"/>
        </w:rPr>
        <w:t xml:space="preserve"> 做出同意变更认证证书的决定。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12.3 对获证组织认证证书所覆盖的产品/服务/经营范围、场所/设施、认证要求（包括认证标准换版）发生变更的认证证书变更申请，通过申请评审安排审核组进行现场审核并确认，变更的产品/服务/经营范围、场所/设施、认证要求（包括认证标准换版）符合认证授予条件，</w:t>
      </w:r>
      <w:r>
        <w:rPr>
          <w:rFonts w:hint="eastAsia" w:cs="宋体"/>
          <w:sz w:val="28"/>
          <w:szCs w:val="28"/>
          <w:lang w:eastAsia="zh-CN"/>
        </w:rPr>
        <w:t>ZRC</w:t>
      </w:r>
      <w:r>
        <w:rPr>
          <w:rFonts w:hint="eastAsia" w:ascii="宋体" w:hAnsi="宋体" w:eastAsia="宋体" w:cs="宋体"/>
          <w:sz w:val="28"/>
          <w:szCs w:val="28"/>
        </w:rPr>
        <w:t xml:space="preserve"> 做出同意变更认证证书的决定。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12.4 通过监督审核和再认证审核，发现认证证书所覆盖的产品/服务/经营范围、场所/设施、认证要求（包括认证标准换版）发生变化，由审核组在现场审核中确认并报 </w:t>
      </w:r>
      <w:r>
        <w:rPr>
          <w:rFonts w:hint="eastAsia" w:cs="宋体"/>
          <w:sz w:val="28"/>
          <w:szCs w:val="28"/>
          <w:lang w:eastAsia="zh-CN"/>
        </w:rPr>
        <w:t>ZRC</w:t>
      </w:r>
      <w:r>
        <w:rPr>
          <w:rFonts w:hint="eastAsia" w:ascii="宋体" w:hAnsi="宋体" w:eastAsia="宋体" w:cs="宋体"/>
          <w:sz w:val="28"/>
          <w:szCs w:val="28"/>
        </w:rPr>
        <w:t xml:space="preserve"> 进行评审和审查，变更的产品/服务/经营范围、场所/设施能够符合认证授予条件，</w:t>
      </w:r>
      <w:r>
        <w:rPr>
          <w:rFonts w:hint="eastAsia" w:cs="宋体"/>
          <w:sz w:val="28"/>
          <w:szCs w:val="28"/>
          <w:lang w:eastAsia="zh-CN"/>
        </w:rPr>
        <w:t>ZRC</w:t>
      </w:r>
      <w:r>
        <w:rPr>
          <w:rFonts w:hint="eastAsia" w:ascii="宋体" w:hAnsi="宋体" w:eastAsia="宋体" w:cs="宋体"/>
          <w:sz w:val="28"/>
          <w:szCs w:val="28"/>
        </w:rPr>
        <w:t xml:space="preserve"> 做出同意变更认证证书的决定。</w:t>
      </w:r>
    </w:p>
    <w:p>
      <w:pPr>
        <w:pStyle w:val="2"/>
        <w:spacing w:before="80"/>
        <w:rPr>
          <w:rFonts w:hint="eastAsia" w:ascii="宋体" w:hAnsi="宋体" w:eastAsia="宋体" w:cs="宋体"/>
          <w:sz w:val="28"/>
          <w:szCs w:val="28"/>
        </w:rPr>
      </w:pPr>
      <w:r>
        <w:rPr>
          <w:rFonts w:hint="eastAsia" w:ascii="宋体" w:hAnsi="宋体" w:eastAsia="宋体" w:cs="宋体"/>
          <w:sz w:val="28"/>
          <w:szCs w:val="28"/>
        </w:rPr>
        <w:t>12.5 在认证证书有效期内，因证书所覆盖的获证组织名称、产品/服务/经营范围、场所/设施、认证要求（包括认证标准换版）等内容变更而换发认证证书，其证书号和认证有效期截止日期保持不变，发证日期改为换证日期，换证日期以换发认证证书批准日期为准。并注明原证书发证日期。</w:t>
      </w:r>
    </w:p>
    <w:p>
      <w:pPr>
        <w:pStyle w:val="2"/>
        <w:spacing w:before="80"/>
        <w:rPr>
          <w:rFonts w:hint="eastAsia" w:ascii="宋体" w:hAnsi="宋体" w:eastAsia="宋体" w:cs="宋体"/>
          <w:sz w:val="28"/>
          <w:szCs w:val="28"/>
        </w:rPr>
      </w:pPr>
      <w:r>
        <w:rPr>
          <w:rFonts w:hint="eastAsia" w:ascii="宋体" w:hAnsi="宋体" w:eastAsia="宋体" w:cs="宋体"/>
          <w:sz w:val="28"/>
          <w:szCs w:val="28"/>
        </w:rPr>
        <w:t>12.6 当认证证书所覆盖的获证组织名称、注册地址、产品/服务/经营范围、场所/设施、认证要求（包括认证标准换版）等内容发生涉及扩大或缩小认证范围，</w:t>
      </w:r>
      <w:r>
        <w:rPr>
          <w:rFonts w:hint="eastAsia" w:cs="宋体"/>
          <w:sz w:val="28"/>
          <w:szCs w:val="28"/>
          <w:lang w:eastAsia="zh-CN"/>
        </w:rPr>
        <w:t>ZRC</w:t>
      </w:r>
      <w:r>
        <w:rPr>
          <w:rFonts w:hint="eastAsia" w:ascii="宋体" w:hAnsi="宋体" w:eastAsia="宋体" w:cs="宋体"/>
          <w:sz w:val="28"/>
          <w:szCs w:val="28"/>
        </w:rPr>
        <w:t xml:space="preserve"> 按照第 11 条实施。</w:t>
      </w:r>
    </w:p>
    <w:p>
      <w:pPr>
        <w:pStyle w:val="2"/>
        <w:spacing w:before="80"/>
        <w:rPr>
          <w:rFonts w:hint="eastAsia" w:ascii="黑体" w:hAnsi="黑体" w:eastAsia="黑体" w:cs="黑体"/>
          <w:sz w:val="28"/>
          <w:szCs w:val="28"/>
        </w:rPr>
      </w:pPr>
      <w:r>
        <w:rPr>
          <w:rFonts w:hint="eastAsia" w:ascii="黑体" w:hAnsi="黑体" w:eastAsia="黑体" w:cs="黑体"/>
          <w:sz w:val="28"/>
          <w:szCs w:val="28"/>
        </w:rPr>
        <w:t>13 暂停、恢复或撤销认证</w:t>
      </w:r>
    </w:p>
    <w:p>
      <w:pPr>
        <w:pStyle w:val="2"/>
        <w:spacing w:before="80"/>
        <w:rPr>
          <w:rFonts w:hint="eastAsia" w:ascii="宋体" w:hAnsi="宋体" w:eastAsia="宋体" w:cs="宋体"/>
          <w:sz w:val="28"/>
          <w:szCs w:val="28"/>
        </w:rPr>
      </w:pPr>
      <w:r>
        <w:rPr>
          <w:rFonts w:hint="eastAsia" w:ascii="宋体" w:hAnsi="宋体" w:eastAsia="宋体" w:cs="宋体"/>
          <w:sz w:val="28"/>
          <w:szCs w:val="28"/>
        </w:rPr>
        <w:t>13.1 暂停认证证书</w:t>
      </w:r>
    </w:p>
    <w:p>
      <w:pPr>
        <w:pStyle w:val="2"/>
        <w:spacing w:before="80"/>
        <w:rPr>
          <w:rFonts w:hint="eastAsia" w:ascii="宋体" w:hAnsi="宋体" w:eastAsia="宋体" w:cs="宋体"/>
          <w:sz w:val="28"/>
          <w:szCs w:val="28"/>
        </w:rPr>
      </w:pPr>
      <w:r>
        <w:rPr>
          <w:rFonts w:hint="eastAsia" w:ascii="宋体" w:hAnsi="宋体" w:eastAsia="宋体" w:cs="宋体"/>
          <w:sz w:val="28"/>
          <w:szCs w:val="28"/>
        </w:rPr>
        <w:t>13.1.1 在认证证书有效期内，通过证后监督、审核、审定、体系评价结果和相关方投诉信息，获证组织发生不能保存认证的情况，</w:t>
      </w:r>
      <w:r>
        <w:rPr>
          <w:rFonts w:hint="eastAsia" w:cs="宋体"/>
          <w:sz w:val="28"/>
          <w:szCs w:val="28"/>
          <w:lang w:eastAsia="zh-CN"/>
        </w:rPr>
        <w:t>ZRC</w:t>
      </w:r>
      <w:r>
        <w:rPr>
          <w:rFonts w:hint="eastAsia" w:ascii="宋体" w:hAnsi="宋体" w:eastAsia="宋体" w:cs="宋体"/>
          <w:sz w:val="28"/>
          <w:szCs w:val="28"/>
        </w:rPr>
        <w:t xml:space="preserve"> 提出对获证组织暂停全部或部分认证范围内认证资格的建议，并提供理由和证据。必要时，</w:t>
      </w:r>
      <w:r>
        <w:rPr>
          <w:rFonts w:hint="eastAsia" w:cs="宋体"/>
          <w:sz w:val="28"/>
          <w:szCs w:val="28"/>
          <w:lang w:eastAsia="zh-CN"/>
        </w:rPr>
        <w:t>ZRC</w:t>
      </w:r>
      <w:r>
        <w:rPr>
          <w:rFonts w:hint="eastAsia" w:ascii="宋体" w:hAnsi="宋体" w:eastAsia="宋体" w:cs="宋体"/>
          <w:sz w:val="28"/>
          <w:szCs w:val="28"/>
        </w:rPr>
        <w:t xml:space="preserve"> 与获证组织沟通以核实证据。</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13.1.2 经 </w:t>
      </w:r>
      <w:r>
        <w:rPr>
          <w:rFonts w:hint="eastAsia" w:cs="宋体"/>
          <w:sz w:val="28"/>
          <w:szCs w:val="28"/>
          <w:lang w:eastAsia="zh-CN"/>
        </w:rPr>
        <w:t>ZRC</w:t>
      </w:r>
      <w:r>
        <w:rPr>
          <w:rFonts w:hint="eastAsia" w:ascii="宋体" w:hAnsi="宋体" w:eastAsia="宋体" w:cs="宋体"/>
          <w:sz w:val="28"/>
          <w:szCs w:val="28"/>
        </w:rPr>
        <w:t xml:space="preserve"> 审定，确获证组织在认证范围内全部或部分不再持续满足认证要求，但仍然有可能在短期内采取纠正措施的，满足暂停认证资格的条件，同意批准暂停全部或部分认证范围的认证资格，暂停期限为六个月。并向获证组织颁发《暂停使用认证证书的通知》并在 </w:t>
      </w:r>
      <w:r>
        <w:rPr>
          <w:rFonts w:hint="eastAsia" w:cs="宋体"/>
          <w:sz w:val="28"/>
          <w:szCs w:val="28"/>
          <w:lang w:eastAsia="zh-CN"/>
        </w:rPr>
        <w:t>ZRC</w:t>
      </w:r>
      <w:r>
        <w:rPr>
          <w:rFonts w:hint="eastAsia" w:ascii="宋体" w:hAnsi="宋体" w:eastAsia="宋体" w:cs="宋体"/>
          <w:sz w:val="28"/>
          <w:szCs w:val="28"/>
        </w:rPr>
        <w:t>网站上公布。</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13.1.3 被暂停认证资格的获证组织要按照 </w:t>
      </w:r>
      <w:r>
        <w:rPr>
          <w:rFonts w:hint="eastAsia" w:cs="宋体"/>
          <w:sz w:val="28"/>
          <w:szCs w:val="28"/>
          <w:lang w:eastAsia="zh-CN"/>
        </w:rPr>
        <w:t>ZRC</w:t>
      </w:r>
      <w:r>
        <w:rPr>
          <w:rFonts w:hint="eastAsia" w:ascii="宋体" w:hAnsi="宋体" w:eastAsia="宋体" w:cs="宋体"/>
          <w:sz w:val="28"/>
          <w:szCs w:val="28"/>
        </w:rPr>
        <w:t xml:space="preserve"> 的要求，从暂停决定之日起停止使用认证证书和认证标志，以及任何其他对认证资格的引用。</w:t>
      </w:r>
    </w:p>
    <w:p>
      <w:pPr>
        <w:pStyle w:val="2"/>
        <w:spacing w:before="80"/>
        <w:rPr>
          <w:rFonts w:hint="eastAsia" w:ascii="宋体" w:hAnsi="宋体" w:eastAsia="宋体" w:cs="宋体"/>
          <w:sz w:val="28"/>
          <w:szCs w:val="28"/>
        </w:rPr>
      </w:pPr>
      <w:r>
        <w:rPr>
          <w:rFonts w:hint="eastAsia" w:ascii="宋体" w:hAnsi="宋体" w:eastAsia="宋体" w:cs="宋体"/>
          <w:sz w:val="28"/>
          <w:szCs w:val="28"/>
        </w:rPr>
        <w:t>13.2 恢复认证证书</w:t>
      </w:r>
    </w:p>
    <w:p>
      <w:pPr>
        <w:pStyle w:val="2"/>
        <w:spacing w:before="80"/>
        <w:rPr>
          <w:rFonts w:hint="eastAsia" w:ascii="宋体" w:hAnsi="宋体" w:eastAsia="宋体" w:cs="宋体"/>
          <w:sz w:val="28"/>
          <w:szCs w:val="28"/>
        </w:rPr>
      </w:pPr>
      <w:r>
        <w:rPr>
          <w:rFonts w:hint="eastAsia" w:ascii="宋体" w:hAnsi="宋体" w:eastAsia="宋体" w:cs="宋体"/>
          <w:sz w:val="28"/>
          <w:szCs w:val="28"/>
        </w:rPr>
        <w:t>13.2.1 当暂停的获证组织在要求的时间内解决了造成暂停的问题，经确认符合中心相关规定，报中心主任批准后恢复认证证书使用。</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13.2.2 在确定的认证资格暂停限期结束前，经 </w:t>
      </w:r>
      <w:r>
        <w:rPr>
          <w:rFonts w:hint="eastAsia" w:cs="宋体"/>
          <w:sz w:val="28"/>
          <w:szCs w:val="28"/>
          <w:lang w:eastAsia="zh-CN"/>
        </w:rPr>
        <w:t>ZRC</w:t>
      </w:r>
      <w:r>
        <w:rPr>
          <w:rFonts w:hint="eastAsia" w:ascii="宋体" w:hAnsi="宋体" w:eastAsia="宋体" w:cs="宋体"/>
          <w:sz w:val="28"/>
          <w:szCs w:val="28"/>
        </w:rPr>
        <w:t xml:space="preserve"> 确认获证组织在暂停认证资格的认证范围内已恢复符合相关的认证要求，做出同意恢复认证资格的审定结论，颁发《恢复使用认证证书通知》并在 </w:t>
      </w:r>
      <w:r>
        <w:rPr>
          <w:rFonts w:hint="eastAsia" w:cs="宋体"/>
          <w:sz w:val="28"/>
          <w:szCs w:val="28"/>
          <w:lang w:eastAsia="zh-CN"/>
        </w:rPr>
        <w:t>ZRC</w:t>
      </w:r>
      <w:r>
        <w:rPr>
          <w:rFonts w:hint="eastAsia" w:ascii="宋体" w:hAnsi="宋体" w:eastAsia="宋体" w:cs="宋体"/>
          <w:sz w:val="28"/>
          <w:szCs w:val="28"/>
        </w:rPr>
        <w:t xml:space="preserve"> 的网站上公告。</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13.2.3 恢复认证资格的获证组织要按照 </w:t>
      </w:r>
      <w:r>
        <w:rPr>
          <w:rFonts w:hint="eastAsia" w:cs="宋体"/>
          <w:sz w:val="28"/>
          <w:szCs w:val="28"/>
          <w:lang w:eastAsia="zh-CN"/>
        </w:rPr>
        <w:t>ZRC</w:t>
      </w:r>
      <w:r>
        <w:rPr>
          <w:rFonts w:hint="eastAsia" w:ascii="宋体" w:hAnsi="宋体" w:eastAsia="宋体" w:cs="宋体"/>
          <w:sz w:val="28"/>
          <w:szCs w:val="28"/>
        </w:rPr>
        <w:t xml:space="preserve"> 的要求，从恢复决定之日起恢复使用认证证书和认证标志，以及任何其他对认证资格的引用。</w:t>
      </w:r>
    </w:p>
    <w:p>
      <w:pPr>
        <w:pStyle w:val="2"/>
        <w:spacing w:before="80"/>
        <w:rPr>
          <w:rFonts w:hint="eastAsia" w:ascii="宋体" w:hAnsi="宋体" w:eastAsia="宋体" w:cs="宋体"/>
          <w:sz w:val="28"/>
          <w:szCs w:val="28"/>
        </w:rPr>
      </w:pPr>
      <w:r>
        <w:rPr>
          <w:rFonts w:hint="eastAsia" w:ascii="宋体" w:hAnsi="宋体" w:eastAsia="宋体" w:cs="宋体"/>
          <w:sz w:val="28"/>
          <w:szCs w:val="28"/>
        </w:rPr>
        <w:t>13.3 撤销认证证书</w:t>
      </w:r>
    </w:p>
    <w:p>
      <w:pPr>
        <w:pStyle w:val="2"/>
        <w:spacing w:before="80"/>
        <w:rPr>
          <w:rFonts w:hint="eastAsia" w:ascii="宋体" w:hAnsi="宋体" w:eastAsia="宋体" w:cs="宋体"/>
          <w:sz w:val="28"/>
          <w:szCs w:val="28"/>
        </w:rPr>
      </w:pPr>
      <w:r>
        <w:rPr>
          <w:rFonts w:hint="eastAsia" w:ascii="宋体" w:hAnsi="宋体" w:eastAsia="宋体" w:cs="宋体"/>
          <w:sz w:val="28"/>
          <w:szCs w:val="28"/>
        </w:rPr>
        <w:t>13.3.1 在认证证书有效期内，通过证后监督、审核和相关方投诉信</w:t>
      </w:r>
    </w:p>
    <w:p>
      <w:pPr>
        <w:pStyle w:val="2"/>
        <w:spacing w:before="80"/>
        <w:rPr>
          <w:rFonts w:hint="eastAsia" w:ascii="宋体" w:hAnsi="宋体" w:eastAsia="宋体" w:cs="宋体"/>
          <w:sz w:val="28"/>
          <w:szCs w:val="28"/>
        </w:rPr>
      </w:pPr>
      <w:r>
        <w:rPr>
          <w:rFonts w:hint="eastAsia" w:ascii="宋体" w:hAnsi="宋体" w:eastAsia="宋体" w:cs="宋体"/>
          <w:sz w:val="28"/>
          <w:szCs w:val="28"/>
        </w:rPr>
        <w:t>息，获证组织已不再满足认证的要求，</w:t>
      </w:r>
      <w:r>
        <w:rPr>
          <w:rFonts w:hint="eastAsia" w:cs="宋体"/>
          <w:sz w:val="28"/>
          <w:szCs w:val="28"/>
          <w:lang w:eastAsia="zh-CN"/>
        </w:rPr>
        <w:t>ZRC</w:t>
      </w:r>
      <w:r>
        <w:rPr>
          <w:rFonts w:hint="eastAsia" w:ascii="宋体" w:hAnsi="宋体" w:eastAsia="宋体" w:cs="宋体"/>
          <w:sz w:val="28"/>
          <w:szCs w:val="28"/>
        </w:rPr>
        <w:t xml:space="preserve"> 提出对获证组织撤销认证</w:t>
      </w:r>
    </w:p>
    <w:p>
      <w:pPr>
        <w:pStyle w:val="2"/>
        <w:spacing w:before="80"/>
        <w:rPr>
          <w:rFonts w:hint="eastAsia" w:ascii="宋体" w:hAnsi="宋体" w:eastAsia="宋体" w:cs="宋体"/>
          <w:sz w:val="28"/>
          <w:szCs w:val="28"/>
        </w:rPr>
      </w:pPr>
      <w:r>
        <w:rPr>
          <w:rFonts w:hint="eastAsia" w:ascii="宋体" w:hAnsi="宋体" w:eastAsia="宋体" w:cs="宋体"/>
          <w:sz w:val="28"/>
          <w:szCs w:val="28"/>
        </w:rPr>
        <w:t>资格的建议，并提供理由和证据。必要时，</w:t>
      </w:r>
      <w:r>
        <w:rPr>
          <w:rFonts w:hint="eastAsia" w:cs="宋体"/>
          <w:sz w:val="28"/>
          <w:szCs w:val="28"/>
          <w:lang w:eastAsia="zh-CN"/>
        </w:rPr>
        <w:t>ZRC</w:t>
      </w:r>
      <w:r>
        <w:rPr>
          <w:rFonts w:hint="eastAsia" w:ascii="宋体" w:hAnsi="宋体" w:eastAsia="宋体" w:cs="宋体"/>
          <w:sz w:val="28"/>
          <w:szCs w:val="28"/>
        </w:rPr>
        <w:t xml:space="preserve"> 与获证组织沟通，核</w:t>
      </w:r>
    </w:p>
    <w:p>
      <w:pPr>
        <w:pStyle w:val="2"/>
        <w:spacing w:before="80"/>
        <w:rPr>
          <w:rFonts w:hint="eastAsia" w:ascii="宋体" w:hAnsi="宋体" w:eastAsia="宋体" w:cs="宋体"/>
          <w:sz w:val="28"/>
          <w:szCs w:val="28"/>
        </w:rPr>
      </w:pPr>
      <w:r>
        <w:rPr>
          <w:rFonts w:hint="eastAsia" w:ascii="宋体" w:hAnsi="宋体" w:eastAsia="宋体" w:cs="宋体"/>
          <w:sz w:val="28"/>
          <w:szCs w:val="28"/>
        </w:rPr>
        <w:t>实证据。</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13.3.2 经 </w:t>
      </w:r>
      <w:r>
        <w:rPr>
          <w:rFonts w:hint="eastAsia" w:cs="宋体"/>
          <w:sz w:val="28"/>
          <w:szCs w:val="28"/>
          <w:lang w:eastAsia="zh-CN"/>
        </w:rPr>
        <w:t>ZRC</w:t>
      </w:r>
      <w:r>
        <w:rPr>
          <w:rFonts w:hint="eastAsia" w:ascii="宋体" w:hAnsi="宋体" w:eastAsia="宋体" w:cs="宋体"/>
          <w:sz w:val="28"/>
          <w:szCs w:val="28"/>
        </w:rPr>
        <w:t xml:space="preserve"> 审定，确定获证组织满足撤销认证的条件，同意批</w:t>
      </w:r>
    </w:p>
    <w:p>
      <w:pPr>
        <w:pStyle w:val="2"/>
        <w:spacing w:before="80"/>
        <w:rPr>
          <w:rFonts w:hint="eastAsia" w:ascii="宋体" w:hAnsi="宋体" w:eastAsia="宋体" w:cs="宋体"/>
          <w:sz w:val="28"/>
          <w:szCs w:val="28"/>
        </w:rPr>
      </w:pPr>
      <w:r>
        <w:rPr>
          <w:rFonts w:hint="eastAsia" w:ascii="宋体" w:hAnsi="宋体" w:eastAsia="宋体" w:cs="宋体"/>
          <w:sz w:val="28"/>
          <w:szCs w:val="28"/>
        </w:rPr>
        <w:t>准撤销认证资格。并向获证组织发放《撤销使用认证证书的通知》并在</w:t>
      </w:r>
    </w:p>
    <w:p>
      <w:pPr>
        <w:pStyle w:val="2"/>
        <w:spacing w:before="8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网站上公布。</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13.3.3 被撤销认证资格的获证组织要按照 </w:t>
      </w:r>
      <w:r>
        <w:rPr>
          <w:rFonts w:hint="eastAsia" w:cs="宋体"/>
          <w:sz w:val="28"/>
          <w:szCs w:val="28"/>
          <w:lang w:eastAsia="zh-CN"/>
        </w:rPr>
        <w:t>ZRC</w:t>
      </w:r>
      <w:r>
        <w:rPr>
          <w:rFonts w:hint="eastAsia" w:ascii="宋体" w:hAnsi="宋体" w:eastAsia="宋体" w:cs="宋体"/>
          <w:sz w:val="28"/>
          <w:szCs w:val="28"/>
        </w:rPr>
        <w:t xml:space="preserve"> 的要求，交回认证证书，并立即停止使用被撤销的认证证书和认证标志，以及任何其他对被撤销认证资格的引用。</w:t>
      </w:r>
    </w:p>
    <w:p>
      <w:pPr>
        <w:pStyle w:val="2"/>
        <w:spacing w:before="80"/>
        <w:rPr>
          <w:rFonts w:hint="eastAsia" w:ascii="黑体" w:hAnsi="黑体" w:eastAsia="黑体" w:cs="黑体"/>
          <w:sz w:val="28"/>
          <w:szCs w:val="28"/>
        </w:rPr>
      </w:pPr>
      <w:r>
        <w:rPr>
          <w:rFonts w:hint="eastAsia" w:ascii="黑体" w:hAnsi="黑体" w:eastAsia="黑体" w:cs="黑体"/>
          <w:sz w:val="28"/>
          <w:szCs w:val="28"/>
        </w:rPr>
        <w:t>14 认证公告</w:t>
      </w:r>
    </w:p>
    <w:p>
      <w:pPr>
        <w:pStyle w:val="2"/>
        <w:spacing w:before="80"/>
        <w:rPr>
          <w:rFonts w:hint="eastAsia" w:ascii="宋体" w:hAnsi="宋体" w:eastAsia="宋体" w:cs="宋体"/>
          <w:sz w:val="28"/>
          <w:szCs w:val="28"/>
        </w:rPr>
      </w:pPr>
      <w:r>
        <w:rPr>
          <w:rFonts w:hint="eastAsia" w:cs="宋体"/>
          <w:sz w:val="28"/>
          <w:szCs w:val="28"/>
          <w:lang w:eastAsia="zh-CN"/>
        </w:rPr>
        <w:t>ZRC</w:t>
      </w:r>
      <w:r>
        <w:rPr>
          <w:rFonts w:hint="eastAsia" w:ascii="宋体" w:hAnsi="宋体" w:eastAsia="宋体" w:cs="宋体"/>
          <w:sz w:val="28"/>
          <w:szCs w:val="28"/>
        </w:rPr>
        <w:t xml:space="preserve"> 对授予认证的组织名称、认证范围及地理位置，以及保持、更新、暂停、恢复或撤销认证的信息，在 </w:t>
      </w:r>
      <w:r>
        <w:rPr>
          <w:rFonts w:hint="eastAsia" w:cs="宋体"/>
          <w:sz w:val="28"/>
          <w:szCs w:val="28"/>
          <w:lang w:eastAsia="zh-CN"/>
        </w:rPr>
        <w:t>ZRC</w:t>
      </w:r>
      <w:r>
        <w:rPr>
          <w:rFonts w:hint="eastAsia" w:ascii="宋体" w:hAnsi="宋体" w:eastAsia="宋体" w:cs="宋体"/>
          <w:sz w:val="28"/>
          <w:szCs w:val="28"/>
        </w:rPr>
        <w:t xml:space="preserve"> 官方网站（</w:t>
      </w:r>
      <w:r>
        <w:rPr>
          <w:rFonts w:hint="eastAsia" w:ascii="宋体" w:hAnsi="宋体" w:eastAsia="宋体" w:cs="宋体"/>
          <w:color w:val="0070C0"/>
          <w:sz w:val="28"/>
          <w:szCs w:val="28"/>
        </w:rPr>
        <w:t>www.</w:t>
      </w:r>
      <w:r>
        <w:rPr>
          <w:rFonts w:hint="eastAsia" w:cs="宋体"/>
          <w:color w:val="0070C0"/>
          <w:sz w:val="28"/>
          <w:szCs w:val="28"/>
          <w:lang w:eastAsia="zh-CN"/>
        </w:rPr>
        <w:t>ZRC</w:t>
      </w:r>
      <w:r>
        <w:rPr>
          <w:rFonts w:hint="eastAsia" w:ascii="宋体" w:hAnsi="宋体" w:eastAsia="宋体" w:cs="宋体"/>
          <w:color w:val="0070C0"/>
          <w:sz w:val="28"/>
          <w:szCs w:val="28"/>
        </w:rPr>
        <w:t>.net</w:t>
      </w:r>
      <w:r>
        <w:rPr>
          <w:rFonts w:hint="eastAsia" w:ascii="宋体" w:hAnsi="宋体" w:eastAsia="宋体" w:cs="宋体"/>
          <w:sz w:val="28"/>
          <w:szCs w:val="28"/>
        </w:rPr>
        <w:t>）上公布。</w:t>
      </w:r>
    </w:p>
    <w:p>
      <w:pPr>
        <w:pStyle w:val="2"/>
        <w:spacing w:before="80"/>
        <w:rPr>
          <w:rFonts w:hint="eastAsia" w:ascii="宋体" w:hAnsi="宋体" w:eastAsia="宋体" w:cs="宋体"/>
          <w:sz w:val="28"/>
          <w:szCs w:val="28"/>
        </w:rPr>
      </w:pPr>
      <w:r>
        <w:rPr>
          <w:rFonts w:hint="eastAsia" w:ascii="宋体" w:hAnsi="宋体" w:eastAsia="宋体" w:cs="宋体"/>
          <w:sz w:val="28"/>
          <w:szCs w:val="28"/>
        </w:rPr>
        <w:t>认证证书相关信息还可在国家认证认可监督管理委员会官方网站（www.cnca.gov.cn）上查询，以便于社会监督。</w:t>
      </w:r>
    </w:p>
    <w:p>
      <w:pPr>
        <w:pStyle w:val="2"/>
        <w:spacing w:before="80"/>
        <w:rPr>
          <w:rFonts w:hint="eastAsia" w:ascii="黑体" w:hAnsi="黑体" w:eastAsia="黑体" w:cs="黑体"/>
          <w:sz w:val="28"/>
          <w:szCs w:val="28"/>
        </w:rPr>
      </w:pPr>
      <w:r>
        <w:rPr>
          <w:rFonts w:hint="eastAsia" w:ascii="黑体" w:hAnsi="黑体" w:eastAsia="黑体" w:cs="黑体"/>
          <w:sz w:val="28"/>
          <w:szCs w:val="28"/>
        </w:rPr>
        <w:t>15 其他要求</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15.1 实施本方案的费用按照 </w:t>
      </w:r>
      <w:r>
        <w:rPr>
          <w:rFonts w:hint="eastAsia" w:cs="宋体"/>
          <w:sz w:val="28"/>
          <w:szCs w:val="28"/>
          <w:lang w:eastAsia="zh-CN"/>
        </w:rPr>
        <w:t>ZRC</w:t>
      </w:r>
      <w:r>
        <w:rPr>
          <w:rFonts w:hint="eastAsia" w:ascii="宋体" w:hAnsi="宋体" w:eastAsia="宋体" w:cs="宋体"/>
          <w:sz w:val="28"/>
          <w:szCs w:val="28"/>
        </w:rPr>
        <w:t xml:space="preserve"> 公开文件《认证收费标准》执行。</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15.2 在本方案实施中，相关方的申诉、投诉和争议的处理按照 </w:t>
      </w:r>
      <w:r>
        <w:rPr>
          <w:rFonts w:hint="eastAsia" w:cs="宋体"/>
          <w:sz w:val="28"/>
          <w:szCs w:val="28"/>
          <w:lang w:eastAsia="zh-CN"/>
        </w:rPr>
        <w:t>ZRC</w:t>
      </w:r>
      <w:r>
        <w:rPr>
          <w:rFonts w:hint="eastAsia" w:ascii="宋体" w:hAnsi="宋体" w:eastAsia="宋体" w:cs="宋体"/>
          <w:sz w:val="28"/>
          <w:szCs w:val="28"/>
        </w:rPr>
        <w:t>公开文件《中心对申诉、投诉和争议处理办法》执行。</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15.3 在本方案实施中，授予、拒绝、保持、更新、暂停、恢复或撤销认证或者扩大或缩小认证范围的条件按照 </w:t>
      </w:r>
      <w:r>
        <w:rPr>
          <w:rFonts w:hint="eastAsia" w:cs="宋体"/>
          <w:sz w:val="28"/>
          <w:szCs w:val="28"/>
          <w:lang w:eastAsia="zh-CN"/>
        </w:rPr>
        <w:t>ZRC</w:t>
      </w:r>
      <w:r>
        <w:rPr>
          <w:rFonts w:hint="eastAsia" w:ascii="宋体" w:hAnsi="宋体" w:eastAsia="宋体" w:cs="宋体"/>
          <w:sz w:val="28"/>
          <w:szCs w:val="28"/>
        </w:rPr>
        <w:t xml:space="preserve"> 公开文件《对授予、保持、扩大、更新、缩小、暂停、恢复及撤销认证条件的规定》执行。</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15.4 获证组织按照 </w:t>
      </w:r>
      <w:r>
        <w:rPr>
          <w:rFonts w:hint="eastAsia" w:cs="宋体"/>
          <w:sz w:val="28"/>
          <w:szCs w:val="28"/>
          <w:lang w:eastAsia="zh-CN"/>
        </w:rPr>
        <w:t>ZRC</w:t>
      </w:r>
      <w:r>
        <w:rPr>
          <w:rFonts w:hint="eastAsia" w:ascii="宋体" w:hAnsi="宋体" w:eastAsia="宋体" w:cs="宋体"/>
          <w:sz w:val="28"/>
          <w:szCs w:val="28"/>
        </w:rPr>
        <w:t xml:space="preserve"> 公开文件《认证/认可标识使用和认证证书管理规定》的要求正确使用认证证书、认证标识和认可标识。</w:t>
      </w:r>
    </w:p>
    <w:p>
      <w:pPr>
        <w:pStyle w:val="2"/>
        <w:spacing w:before="80"/>
        <w:rPr>
          <w:rFonts w:hint="eastAsia" w:ascii="宋体" w:hAnsi="宋体" w:eastAsia="宋体" w:cs="宋体"/>
          <w:sz w:val="28"/>
          <w:szCs w:val="28"/>
        </w:rPr>
      </w:pPr>
      <w:r>
        <w:rPr>
          <w:rFonts w:hint="eastAsia" w:ascii="宋体" w:hAnsi="宋体" w:eastAsia="宋体" w:cs="宋体"/>
          <w:sz w:val="28"/>
          <w:szCs w:val="28"/>
        </w:rPr>
        <w:t xml:space="preserve">15.5 按照 </w:t>
      </w:r>
      <w:r>
        <w:rPr>
          <w:rFonts w:hint="eastAsia" w:cs="宋体"/>
          <w:sz w:val="28"/>
          <w:szCs w:val="28"/>
          <w:lang w:eastAsia="zh-CN"/>
        </w:rPr>
        <w:t>ZRC</w:t>
      </w:r>
      <w:r>
        <w:rPr>
          <w:rFonts w:hint="eastAsia" w:ascii="宋体" w:hAnsi="宋体" w:eastAsia="宋体" w:cs="宋体"/>
          <w:sz w:val="28"/>
          <w:szCs w:val="28"/>
        </w:rPr>
        <w:t xml:space="preserve"> 公开文件《获证组织信息通报制度》的要求，获证组织及时将可能影响管理体系持续满足认证标准要求的能力的事宜通知</w:t>
      </w:r>
      <w:r>
        <w:rPr>
          <w:rFonts w:hint="eastAsia" w:cs="宋体"/>
          <w:sz w:val="28"/>
          <w:szCs w:val="28"/>
          <w:lang w:eastAsia="zh-CN"/>
        </w:rPr>
        <w:t>ZRC</w:t>
      </w:r>
      <w:r>
        <w:rPr>
          <w:rFonts w:hint="eastAsia" w:ascii="宋体" w:hAnsi="宋体" w:eastAsia="宋体" w:cs="宋体"/>
          <w:sz w:val="28"/>
          <w:szCs w:val="28"/>
        </w:rPr>
        <w:t>。</w:t>
      </w:r>
    </w:p>
    <w:p>
      <w:pPr>
        <w:pStyle w:val="2"/>
        <w:spacing w:before="80"/>
        <w:rPr>
          <w:rFonts w:hint="eastAsia" w:ascii="宋体" w:hAnsi="宋体" w:eastAsia="宋体" w:cs="宋体"/>
          <w:sz w:val="28"/>
          <w:szCs w:val="28"/>
        </w:rPr>
      </w:pPr>
      <w:r>
        <w:rPr>
          <w:rFonts w:hint="eastAsia" w:ascii="宋体" w:hAnsi="宋体" w:eastAsia="宋体" w:cs="宋体"/>
          <w:sz w:val="28"/>
          <w:szCs w:val="28"/>
        </w:rPr>
        <w:t>16 附则</w:t>
      </w:r>
    </w:p>
    <w:p>
      <w:pPr>
        <w:pStyle w:val="2"/>
        <w:spacing w:before="80"/>
        <w:ind w:firstLine="560" w:firstLineChars="200"/>
        <w:rPr>
          <w:rFonts w:hint="eastAsia" w:ascii="宋体" w:hAnsi="宋体" w:eastAsia="宋体" w:cs="宋体"/>
          <w:sz w:val="28"/>
          <w:szCs w:val="28"/>
        </w:rPr>
      </w:pPr>
      <w:r>
        <w:rPr>
          <w:rFonts w:hint="eastAsia" w:ascii="宋体" w:hAnsi="宋体" w:eastAsia="宋体" w:cs="宋体"/>
          <w:sz w:val="28"/>
          <w:szCs w:val="28"/>
        </w:rPr>
        <w:t>本认证方案由</w:t>
      </w:r>
      <w:r>
        <w:rPr>
          <w:rFonts w:hint="eastAsia" w:cs="宋体"/>
          <w:sz w:val="28"/>
          <w:szCs w:val="28"/>
          <w:lang w:eastAsia="zh-CN"/>
        </w:rPr>
        <w:t>中连瑞创认证有限公司</w:t>
      </w:r>
      <w:r>
        <w:rPr>
          <w:rFonts w:hint="eastAsia" w:ascii="宋体" w:hAnsi="宋体" w:eastAsia="宋体" w:cs="宋体"/>
          <w:sz w:val="28"/>
          <w:szCs w:val="28"/>
        </w:rPr>
        <w:t>（</w:t>
      </w:r>
      <w:r>
        <w:rPr>
          <w:rFonts w:hint="eastAsia" w:cs="宋体"/>
          <w:sz w:val="28"/>
          <w:szCs w:val="28"/>
          <w:lang w:eastAsia="zh-CN"/>
        </w:rPr>
        <w:t>ZRC</w:t>
      </w:r>
      <w:r>
        <w:rPr>
          <w:rFonts w:hint="eastAsia" w:ascii="宋体" w:hAnsi="宋体" w:eastAsia="宋体" w:cs="宋体"/>
          <w:sz w:val="28"/>
          <w:szCs w:val="28"/>
        </w:rPr>
        <w:t>）负责解释。</w:t>
      </w:r>
    </w:p>
    <w:sectPr>
      <w:headerReference r:id="rId3" w:type="default"/>
      <w:footerReference r:id="rId4" w:type="default"/>
      <w:pgSz w:w="11910" w:h="16840"/>
      <w:pgMar w:top="1797" w:right="1440" w:bottom="1797" w:left="1440" w:header="1134"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r>
      <w:rPr>
        <w:sz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-283210</wp:posOffset>
          </wp:positionV>
          <wp:extent cx="1702435" cy="321310"/>
          <wp:effectExtent l="0" t="0" r="12065" b="2540"/>
          <wp:wrapNone/>
          <wp:docPr id="6" name="图片 1" descr="1606288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606288187(1)"/>
                  <pic:cNvPicPr>
                    <a:picLocks noChangeAspect="1"/>
                  </pic:cNvPicPr>
                </pic:nvPicPr>
                <pic:blipFill>
                  <a:blip r:embed="rId1"/>
                  <a:stretch>
                    <a:fillRect/>
                  </a:stretch>
                </pic:blipFill>
                <pic:spPr>
                  <a:xfrm>
                    <a:off x="0" y="0"/>
                    <a:ext cx="1702435" cy="32131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927100</wp:posOffset>
              </wp:positionH>
              <wp:positionV relativeFrom="page">
                <wp:posOffset>713105</wp:posOffset>
              </wp:positionV>
              <wp:extent cx="1452245" cy="227965"/>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452245" cy="227965"/>
                      </a:xfrm>
                      <a:prstGeom prst="rect">
                        <a:avLst/>
                      </a:prstGeom>
                      <a:noFill/>
                      <a:ln>
                        <a:noFill/>
                      </a:ln>
                    </wps:spPr>
                    <wps:txbx>
                      <w:txbxContent>
                        <w:p>
                          <w:pPr>
                            <w:pStyle w:val="2"/>
                            <w:spacing w:line="321" w:lineRule="exact"/>
                            <w:ind w:left="20"/>
                            <w:rPr>
                              <w:rFonts w:hint="default" w:ascii="黑体" w:eastAsia="宋体"/>
                              <w:sz w:val="24"/>
                              <w:szCs w:val="24"/>
                              <w:lang w:val="en-US" w:eastAsia="zh-CN"/>
                            </w:rPr>
                          </w:pPr>
                          <w:r>
                            <w:rPr>
                              <w:rFonts w:hint="eastAsia" w:ascii="黑体"/>
                              <w:sz w:val="24"/>
                              <w:szCs w:val="24"/>
                              <w:lang w:val="en-US"/>
                            </w:rPr>
                            <w:t>ZRC-</w:t>
                          </w:r>
                          <w:r>
                            <w:rPr>
                              <w:rFonts w:ascii="黑体"/>
                              <w:sz w:val="24"/>
                              <w:szCs w:val="24"/>
                            </w:rPr>
                            <w:t>GK-1</w:t>
                          </w:r>
                          <w:r>
                            <w:rPr>
                              <w:rFonts w:hint="eastAsia" w:ascii="黑体"/>
                              <w:sz w:val="24"/>
                              <w:szCs w:val="24"/>
                              <w:lang w:val="en-US" w:eastAsia="zh-CN"/>
                            </w:rPr>
                            <w:t>8</w:t>
                          </w:r>
                          <w:r>
                            <w:rPr>
                              <w:rFonts w:hint="eastAsia" w:ascii="黑体"/>
                              <w:sz w:val="24"/>
                              <w:szCs w:val="24"/>
                              <w:lang w:val="en-US"/>
                            </w:rPr>
                            <w:t>-2020</w:t>
                          </w:r>
                          <w:r>
                            <w:rPr>
                              <w:rFonts w:hint="eastAsia" w:ascii="黑体"/>
                              <w:sz w:val="24"/>
                              <w:szCs w:val="24"/>
                              <w:lang w:val="en-US" w:eastAsia="zh-CN"/>
                            </w:rPr>
                            <w:t>-0/A</w:t>
                          </w:r>
                        </w:p>
                      </w:txbxContent>
                    </wps:txbx>
                    <wps:bodyPr lIns="0" tIns="0" rIns="0" bIns="0" upright="1"/>
                  </wps:wsp>
                </a:graphicData>
              </a:graphic>
            </wp:anchor>
          </w:drawing>
        </mc:Choice>
        <mc:Fallback>
          <w:pict>
            <v:shape id="文本框 7" o:spid="_x0000_s1026" o:spt="202" type="#_x0000_t202" style="position:absolute;left:0pt;margin-left:73pt;margin-top:56.15pt;height:17.95pt;width:114.35pt;mso-position-horizontal-relative:page;mso-position-vertical-relative:page;z-index:-251657216;mso-width-relative:page;mso-height-relative:page;" filled="f" stroked="f" coordsize="21600,21600" o:gfxdata="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540aLZAAAACwEAAA8AAAAAAAAAAQAgAAAAIgAAAGRycy9kb3ducmV2LnhtbFBL&#10;AQIUABQAAAAIAIdO4kBLeJurvAEAAHMDAAAOAAAAAAAAAAEAIAAAACgBAABkcnMvZTJvRG9jLnht&#10;bFBLBQYAAAAABgAGAFkBAABWBQAAAAA=&#10;">
              <v:fill on="f" focussize="0,0"/>
              <v:stroke on="f"/>
              <v:imagedata o:title=""/>
              <o:lock v:ext="edit" aspectratio="f"/>
              <v:textbox inset="0mm,0mm,0mm,0mm">
                <w:txbxContent>
                  <w:p>
                    <w:pPr>
                      <w:pStyle w:val="2"/>
                      <w:spacing w:line="321" w:lineRule="exact"/>
                      <w:ind w:left="20"/>
                      <w:rPr>
                        <w:rFonts w:hint="default" w:ascii="黑体" w:eastAsia="宋体"/>
                        <w:sz w:val="24"/>
                        <w:szCs w:val="24"/>
                        <w:lang w:val="en-US" w:eastAsia="zh-CN"/>
                      </w:rPr>
                    </w:pPr>
                    <w:r>
                      <w:rPr>
                        <w:rFonts w:hint="eastAsia" w:ascii="黑体"/>
                        <w:sz w:val="24"/>
                        <w:szCs w:val="24"/>
                        <w:lang w:val="en-US"/>
                      </w:rPr>
                      <w:t>ZRC-</w:t>
                    </w:r>
                    <w:r>
                      <w:rPr>
                        <w:rFonts w:ascii="黑体"/>
                        <w:sz w:val="24"/>
                        <w:szCs w:val="24"/>
                      </w:rPr>
                      <w:t>GK-1</w:t>
                    </w:r>
                    <w:r>
                      <w:rPr>
                        <w:rFonts w:hint="eastAsia" w:ascii="黑体"/>
                        <w:sz w:val="24"/>
                        <w:szCs w:val="24"/>
                        <w:lang w:val="en-US" w:eastAsia="zh-CN"/>
                      </w:rPr>
                      <w:t>8</w:t>
                    </w:r>
                    <w:r>
                      <w:rPr>
                        <w:rFonts w:hint="eastAsia" w:ascii="黑体"/>
                        <w:sz w:val="24"/>
                        <w:szCs w:val="24"/>
                        <w:lang w:val="en-US"/>
                      </w:rPr>
                      <w:t>-2020</w:t>
                    </w:r>
                    <w:r>
                      <w:rPr>
                        <w:rFonts w:hint="eastAsia" w:ascii="黑体"/>
                        <w:sz w:val="24"/>
                        <w:szCs w:val="24"/>
                        <w:lang w:val="en-US" w:eastAsia="zh-CN"/>
                      </w:rPr>
                      <w:t>-0/A</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220980</wp:posOffset>
              </wp:positionV>
              <wp:extent cx="5680710" cy="444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8071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17.4pt;height:0.35pt;width:447.3pt;z-index:251666432;mso-width-relative:page;mso-height-relative:page;" filled="f" stroked="t" coordsize="21600,21600" o:gfxdata="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r&#10;qynXAAAACAEAAA8AAAAAAAAAAQAgAAAAIgAAAGRycy9kb3ducmV2LnhtbFBLAQIUABQAAAAIAIdO&#10;4kCrUjmx6wEAAMQDAAAOAAAAAAAAAAEAIAAAACYBAABkcnMvZTJvRG9jLnhtbFBLBQYAAAAABgAG&#10;AFkBAACDBQ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DkxNDRiYzYwZGZiY2M4YTNkZDY2NzRmZTAxNTEifQ=="/>
    <w:docVar w:name="KSO_WPS_MARK_KEY" w:val="ccf08d5c-67fb-42f5-8256-044d91da63ee"/>
  </w:docVars>
  <w:rsids>
    <w:rsidRoot w:val="00172A27"/>
    <w:rsid w:val="005C1BC8"/>
    <w:rsid w:val="005C7D48"/>
    <w:rsid w:val="00B625E1"/>
    <w:rsid w:val="036A3AB6"/>
    <w:rsid w:val="0ADB63E6"/>
    <w:rsid w:val="0B431792"/>
    <w:rsid w:val="0FB6756D"/>
    <w:rsid w:val="149E201A"/>
    <w:rsid w:val="37183915"/>
    <w:rsid w:val="37D0552D"/>
    <w:rsid w:val="3FD26887"/>
    <w:rsid w:val="4041157C"/>
    <w:rsid w:val="46351119"/>
    <w:rsid w:val="474029CA"/>
    <w:rsid w:val="48D0425E"/>
    <w:rsid w:val="4DC33A6B"/>
    <w:rsid w:val="517D316C"/>
    <w:rsid w:val="535A37D7"/>
    <w:rsid w:val="59DD29C3"/>
    <w:rsid w:val="605F08A0"/>
    <w:rsid w:val="672978AC"/>
    <w:rsid w:val="6CDD5065"/>
    <w:rsid w:val="6F9A726D"/>
    <w:rsid w:val="74812757"/>
    <w:rsid w:val="755936F7"/>
    <w:rsid w:val="77862F28"/>
    <w:rsid w:val="784E0623"/>
    <w:rsid w:val="7A083668"/>
    <w:rsid w:val="7EE3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pPr>
    <w:rPr>
      <w:sz w:val="28"/>
      <w:szCs w:val="28"/>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1" w:firstLine="576"/>
    </w:pPr>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eastAsia="宋体" w:cs="宋体"/>
      <w:sz w:val="18"/>
      <w:szCs w:val="18"/>
      <w:lang w:val="zh-CN" w:bidi="zh-CN"/>
    </w:rPr>
  </w:style>
  <w:style w:type="character" w:customStyle="1" w:styleId="11">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8688</Words>
  <Characters>9419</Characters>
  <Lines>1</Lines>
  <Paragraphs>1</Paragraphs>
  <TotalTime>21</TotalTime>
  <ScaleCrop>false</ScaleCrop>
  <LinksUpToDate>false</LinksUpToDate>
  <CharactersWithSpaces>9753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2020-04-08T13:51:00Z</dcterms:created>
  <dc:creator>wenz</dc:creator>
  <cp:lastModifiedBy>zup33</cp:lastModifiedBy>
  <dcterms:modified xsi:type="dcterms:W3CDTF">2024-10-23T03:16:14Z</dcterms:modified>
  <dc:title>认证中心技术组工作规则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2010</vt:lpwstr>
  </property>
  <property fmtid="{D5CDD505-2E9C-101B-9397-08002B2CF9AE}" pid="4" name="LastSaved">
    <vt:filetime>2020-04-08T00:00:00Z</vt:filetime>
  </property>
  <property fmtid="{D5CDD505-2E9C-101B-9397-08002B2CF9AE}" pid="5" name="KSOProductBuildVer">
    <vt:lpwstr>2052-11.1.0.14036</vt:lpwstr>
  </property>
  <property fmtid="{D5CDD505-2E9C-101B-9397-08002B2CF9AE}" pid="6" name="ICV">
    <vt:lpwstr>EAB9230976624D80987FFF0E585DC13D</vt:lpwstr>
  </property>
</Properties>
</file>